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ADE" w:rsidRDefault="00324ADE" w:rsidP="00324ADE">
      <w:pPr>
        <w:ind w:firstLine="708"/>
        <w:jc w:val="right"/>
        <w:rPr>
          <w:sz w:val="28"/>
          <w:szCs w:val="28"/>
        </w:rPr>
      </w:pPr>
      <w:r w:rsidRPr="00845E64">
        <w:rPr>
          <w:sz w:val="28"/>
          <w:szCs w:val="28"/>
        </w:rPr>
        <w:t>Приложение № 3</w:t>
      </w:r>
    </w:p>
    <w:p w:rsidR="00324ADE" w:rsidRDefault="00324ADE" w:rsidP="00324ADE">
      <w:pPr>
        <w:ind w:firstLine="708"/>
        <w:jc w:val="center"/>
        <w:rPr>
          <w:sz w:val="28"/>
          <w:szCs w:val="28"/>
        </w:rPr>
      </w:pPr>
    </w:p>
    <w:p w:rsidR="00324ADE" w:rsidRPr="00B35030" w:rsidRDefault="00324ADE" w:rsidP="00324ADE">
      <w:pPr>
        <w:ind w:firstLine="708"/>
        <w:jc w:val="center"/>
        <w:rPr>
          <w:b/>
          <w:sz w:val="24"/>
          <w:szCs w:val="24"/>
        </w:rPr>
      </w:pPr>
      <w:r w:rsidRPr="00B35030">
        <w:rPr>
          <w:b/>
          <w:sz w:val="24"/>
          <w:szCs w:val="24"/>
        </w:rPr>
        <w:t xml:space="preserve">Сведения о достижении </w:t>
      </w:r>
      <w:r>
        <w:rPr>
          <w:b/>
          <w:sz w:val="24"/>
          <w:szCs w:val="24"/>
        </w:rPr>
        <w:t xml:space="preserve">целевых </w:t>
      </w:r>
      <w:r w:rsidRPr="00B35030">
        <w:rPr>
          <w:b/>
          <w:sz w:val="24"/>
          <w:szCs w:val="24"/>
        </w:rPr>
        <w:t>индикаторов</w:t>
      </w:r>
      <w:r>
        <w:rPr>
          <w:b/>
          <w:sz w:val="24"/>
          <w:szCs w:val="24"/>
        </w:rPr>
        <w:t xml:space="preserve"> государственной программы</w:t>
      </w:r>
    </w:p>
    <w:tbl>
      <w:tblPr>
        <w:tblStyle w:val="a3"/>
        <w:tblW w:w="10349" w:type="dxa"/>
        <w:tblInd w:w="-318" w:type="dxa"/>
        <w:tblLayout w:type="fixed"/>
        <w:tblLook w:val="04A0"/>
      </w:tblPr>
      <w:tblGrid>
        <w:gridCol w:w="425"/>
        <w:gridCol w:w="4395"/>
        <w:gridCol w:w="992"/>
        <w:gridCol w:w="993"/>
        <w:gridCol w:w="142"/>
        <w:gridCol w:w="850"/>
        <w:gridCol w:w="2552"/>
      </w:tblGrid>
      <w:tr w:rsidR="00ED3BCB" w:rsidTr="005F0574">
        <w:trPr>
          <w:trHeight w:val="1901"/>
        </w:trPr>
        <w:tc>
          <w:tcPr>
            <w:tcW w:w="425" w:type="dxa"/>
            <w:vMerge w:val="restart"/>
          </w:tcPr>
          <w:p w:rsidR="00ED3BCB" w:rsidRPr="00F61356" w:rsidRDefault="00ED3BCB" w:rsidP="007E6BE4">
            <w:pPr>
              <w:jc w:val="both"/>
            </w:pPr>
            <w:r w:rsidRPr="00F61356">
              <w:t>№</w:t>
            </w:r>
          </w:p>
          <w:p w:rsidR="00ED3BCB" w:rsidRDefault="00ED3BCB" w:rsidP="007E6BE4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F61356">
              <w:t>п</w:t>
            </w:r>
            <w:proofErr w:type="spellEnd"/>
            <w:proofErr w:type="gramEnd"/>
            <w:r w:rsidRPr="00F61356">
              <w:t>/</w:t>
            </w:r>
            <w:proofErr w:type="spellStart"/>
            <w:r w:rsidRPr="00F61356">
              <w:t>п</w:t>
            </w:r>
            <w:proofErr w:type="spellEnd"/>
          </w:p>
        </w:tc>
        <w:tc>
          <w:tcPr>
            <w:tcW w:w="4395" w:type="dxa"/>
            <w:vMerge w:val="restart"/>
          </w:tcPr>
          <w:p w:rsidR="00ED3BCB" w:rsidRPr="005B1204" w:rsidRDefault="00ED3BCB" w:rsidP="007E6BE4">
            <w:pPr>
              <w:pStyle w:val="ConsPlusNormal"/>
              <w:jc w:val="center"/>
              <w:rPr>
                <w:sz w:val="24"/>
                <w:szCs w:val="24"/>
              </w:rPr>
            </w:pPr>
            <w:r w:rsidRPr="005B1204">
              <w:rPr>
                <w:sz w:val="24"/>
                <w:szCs w:val="24"/>
              </w:rPr>
              <w:t>Наименование показателя (индикатора)</w:t>
            </w:r>
          </w:p>
          <w:p w:rsidR="00ED3BCB" w:rsidRPr="005B1204" w:rsidRDefault="00ED3BCB" w:rsidP="007E6BE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ED3BCB" w:rsidRPr="00E563FF" w:rsidRDefault="00ED3BCB" w:rsidP="007E6BE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E563FF">
              <w:rPr>
                <w:rFonts w:eastAsiaTheme="minorHAnsi"/>
                <w:sz w:val="24"/>
                <w:szCs w:val="24"/>
                <w:lang w:eastAsia="en-US"/>
              </w:rPr>
              <w:t>Единица измерения</w:t>
            </w:r>
          </w:p>
          <w:p w:rsidR="00ED3BCB" w:rsidRPr="005B1204" w:rsidRDefault="00ED3BCB" w:rsidP="007E6BE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3"/>
          </w:tcPr>
          <w:p w:rsidR="00ED3BCB" w:rsidRPr="005B1204" w:rsidRDefault="00ED3BCB" w:rsidP="00EA1A5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563FF">
              <w:rPr>
                <w:rFonts w:eastAsiaTheme="minorHAnsi"/>
                <w:sz w:val="24"/>
                <w:szCs w:val="24"/>
                <w:lang w:eastAsia="en-US"/>
              </w:rPr>
              <w:t>Значение показателей (индикаторов)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государственной программы, подпрограммы</w:t>
            </w:r>
          </w:p>
        </w:tc>
        <w:tc>
          <w:tcPr>
            <w:tcW w:w="2552" w:type="dxa"/>
            <w:vMerge w:val="restart"/>
          </w:tcPr>
          <w:p w:rsidR="00ED3BCB" w:rsidRPr="00E563FF" w:rsidRDefault="00ED3BCB" w:rsidP="007E6BE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Обоснование отклонений значений показателя (индикатора) на конец отчетного года (при наличии)</w:t>
            </w:r>
          </w:p>
        </w:tc>
      </w:tr>
      <w:tr w:rsidR="00ED3BCB" w:rsidTr="005F0574">
        <w:tc>
          <w:tcPr>
            <w:tcW w:w="425" w:type="dxa"/>
            <w:vMerge/>
          </w:tcPr>
          <w:p w:rsidR="00ED3BCB" w:rsidRDefault="00ED3BCB" w:rsidP="007E6BE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95" w:type="dxa"/>
            <w:vMerge/>
          </w:tcPr>
          <w:p w:rsidR="00ED3BCB" w:rsidRPr="005B1204" w:rsidRDefault="00ED3BCB" w:rsidP="007E6BE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D3BCB" w:rsidRPr="005B1204" w:rsidRDefault="00ED3BCB" w:rsidP="007E6BE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3"/>
          </w:tcPr>
          <w:p w:rsidR="00ED3BCB" w:rsidRPr="005B1204" w:rsidRDefault="00ED3BCB" w:rsidP="000C18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0C1800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552" w:type="dxa"/>
            <w:vMerge/>
          </w:tcPr>
          <w:p w:rsidR="00ED3BCB" w:rsidRDefault="00ED3BCB" w:rsidP="007E6BE4">
            <w:pPr>
              <w:jc w:val="center"/>
              <w:rPr>
                <w:sz w:val="24"/>
                <w:szCs w:val="24"/>
              </w:rPr>
            </w:pPr>
          </w:p>
        </w:tc>
      </w:tr>
      <w:tr w:rsidR="00ED3BCB" w:rsidTr="005F0574">
        <w:trPr>
          <w:trHeight w:val="415"/>
        </w:trPr>
        <w:tc>
          <w:tcPr>
            <w:tcW w:w="425" w:type="dxa"/>
            <w:vMerge/>
          </w:tcPr>
          <w:p w:rsidR="00ED3BCB" w:rsidRDefault="00ED3BCB" w:rsidP="007E6BE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95" w:type="dxa"/>
            <w:vMerge/>
          </w:tcPr>
          <w:p w:rsidR="00ED3BCB" w:rsidRPr="005B1204" w:rsidRDefault="00ED3BCB" w:rsidP="007E6BE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D3BCB" w:rsidRPr="005B1204" w:rsidRDefault="00ED3BCB" w:rsidP="007E6BE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ED3BCB" w:rsidRPr="005B1204" w:rsidRDefault="00ED3BCB" w:rsidP="007E6B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</w:tc>
        <w:tc>
          <w:tcPr>
            <w:tcW w:w="992" w:type="dxa"/>
            <w:gridSpan w:val="2"/>
          </w:tcPr>
          <w:p w:rsidR="00ED3BCB" w:rsidRPr="005B1204" w:rsidRDefault="00ED3BCB" w:rsidP="007E6B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</w:tc>
        <w:tc>
          <w:tcPr>
            <w:tcW w:w="2552" w:type="dxa"/>
            <w:vMerge/>
          </w:tcPr>
          <w:p w:rsidR="00ED3BCB" w:rsidRDefault="00ED3BCB" w:rsidP="007E6BE4">
            <w:pPr>
              <w:jc w:val="center"/>
              <w:rPr>
                <w:sz w:val="24"/>
                <w:szCs w:val="24"/>
              </w:rPr>
            </w:pPr>
          </w:p>
        </w:tc>
      </w:tr>
      <w:tr w:rsidR="00C82F0F" w:rsidTr="005F0574">
        <w:tc>
          <w:tcPr>
            <w:tcW w:w="425" w:type="dxa"/>
          </w:tcPr>
          <w:p w:rsidR="00C82F0F" w:rsidRPr="00F61356" w:rsidRDefault="00C82F0F" w:rsidP="00C82F0F">
            <w:pPr>
              <w:jc w:val="center"/>
            </w:pPr>
            <w:r>
              <w:t>1</w:t>
            </w:r>
          </w:p>
        </w:tc>
        <w:tc>
          <w:tcPr>
            <w:tcW w:w="4395" w:type="dxa"/>
          </w:tcPr>
          <w:p w:rsidR="00C82F0F" w:rsidRPr="0020546B" w:rsidRDefault="00C82F0F" w:rsidP="00C82F0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</w:tcPr>
          <w:p w:rsidR="00C82F0F" w:rsidRPr="00C31200" w:rsidRDefault="00C82F0F" w:rsidP="00C82F0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C82F0F" w:rsidRDefault="00C82F0F" w:rsidP="00C82F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2"/>
          </w:tcPr>
          <w:p w:rsidR="00C82F0F" w:rsidRDefault="00C82F0F" w:rsidP="00C82F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C82F0F" w:rsidRDefault="00C82F0F" w:rsidP="00C82F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1D46E6" w:rsidTr="003A32D7">
        <w:tc>
          <w:tcPr>
            <w:tcW w:w="10349" w:type="dxa"/>
            <w:gridSpan w:val="7"/>
          </w:tcPr>
          <w:p w:rsidR="001D46E6" w:rsidRDefault="00602FC1" w:rsidP="00602FC1">
            <w:pPr>
              <w:jc w:val="center"/>
              <w:rPr>
                <w:sz w:val="24"/>
                <w:szCs w:val="24"/>
              </w:rPr>
            </w:pPr>
            <w:r w:rsidRPr="00602FC1">
              <w:rPr>
                <w:sz w:val="24"/>
                <w:szCs w:val="24"/>
              </w:rPr>
              <w:t>Государственная программа Республики Адыгея «Управление государственными финансами» на 2014-202</w:t>
            </w:r>
            <w:r>
              <w:rPr>
                <w:sz w:val="24"/>
                <w:szCs w:val="24"/>
              </w:rPr>
              <w:t>1</w:t>
            </w:r>
            <w:r w:rsidRPr="00602FC1">
              <w:rPr>
                <w:sz w:val="24"/>
                <w:szCs w:val="24"/>
              </w:rPr>
              <w:t xml:space="preserve"> годы</w:t>
            </w:r>
          </w:p>
        </w:tc>
      </w:tr>
      <w:tr w:rsidR="00ED3BCB" w:rsidTr="005F0574">
        <w:tc>
          <w:tcPr>
            <w:tcW w:w="425" w:type="dxa"/>
          </w:tcPr>
          <w:p w:rsidR="00ED3BCB" w:rsidRPr="00F61356" w:rsidRDefault="00ED3BCB" w:rsidP="007E6BE4">
            <w:pPr>
              <w:jc w:val="both"/>
            </w:pPr>
            <w:r w:rsidRPr="00F61356">
              <w:t>1.</w:t>
            </w:r>
          </w:p>
        </w:tc>
        <w:tc>
          <w:tcPr>
            <w:tcW w:w="4395" w:type="dxa"/>
          </w:tcPr>
          <w:p w:rsidR="00ED3BCB" w:rsidRDefault="00ED3BCB" w:rsidP="007E6BE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0546B">
              <w:rPr>
                <w:rFonts w:eastAsiaTheme="minorHAnsi"/>
                <w:sz w:val="24"/>
                <w:szCs w:val="24"/>
                <w:lang w:eastAsia="en-US"/>
              </w:rPr>
              <w:t xml:space="preserve"> Темп роста налоговых и неналоговых доходов консолидированного бюджета Республики Адыгея (к предыдущему году)</w:t>
            </w:r>
          </w:p>
        </w:tc>
        <w:tc>
          <w:tcPr>
            <w:tcW w:w="992" w:type="dxa"/>
          </w:tcPr>
          <w:p w:rsidR="00ED3BCB" w:rsidRPr="00C31200" w:rsidRDefault="00ED3BCB" w:rsidP="007E6BE4">
            <w:pPr>
              <w:pStyle w:val="ConsPlusNormal"/>
              <w:jc w:val="center"/>
              <w:rPr>
                <w:sz w:val="24"/>
                <w:szCs w:val="24"/>
              </w:rPr>
            </w:pPr>
            <w:r w:rsidRPr="00C31200">
              <w:rPr>
                <w:sz w:val="24"/>
                <w:szCs w:val="24"/>
              </w:rPr>
              <w:t>%</w:t>
            </w:r>
          </w:p>
        </w:tc>
        <w:tc>
          <w:tcPr>
            <w:tcW w:w="993" w:type="dxa"/>
          </w:tcPr>
          <w:p w:rsidR="00ED3BCB" w:rsidRPr="00713748" w:rsidRDefault="00ED3BCB" w:rsidP="007E6B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104,0</w:t>
            </w:r>
          </w:p>
        </w:tc>
        <w:tc>
          <w:tcPr>
            <w:tcW w:w="992" w:type="dxa"/>
            <w:gridSpan w:val="2"/>
          </w:tcPr>
          <w:p w:rsidR="00ED3BCB" w:rsidRPr="00713748" w:rsidRDefault="004B414F" w:rsidP="007E6B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109,8</w:t>
            </w:r>
          </w:p>
        </w:tc>
        <w:tc>
          <w:tcPr>
            <w:tcW w:w="2552" w:type="dxa"/>
          </w:tcPr>
          <w:p w:rsidR="00ED3BCB" w:rsidRDefault="00ED3BCB" w:rsidP="007E6BE4">
            <w:pPr>
              <w:jc w:val="center"/>
              <w:rPr>
                <w:sz w:val="24"/>
                <w:szCs w:val="24"/>
              </w:rPr>
            </w:pPr>
          </w:p>
        </w:tc>
      </w:tr>
      <w:tr w:rsidR="00ED3BCB" w:rsidTr="005F0574">
        <w:tc>
          <w:tcPr>
            <w:tcW w:w="425" w:type="dxa"/>
          </w:tcPr>
          <w:p w:rsidR="00ED3BCB" w:rsidRPr="00F61356" w:rsidRDefault="00ED3BCB" w:rsidP="007E6BE4">
            <w:pPr>
              <w:jc w:val="both"/>
            </w:pPr>
            <w:r w:rsidRPr="00F61356">
              <w:t>2.</w:t>
            </w:r>
          </w:p>
        </w:tc>
        <w:tc>
          <w:tcPr>
            <w:tcW w:w="4395" w:type="dxa"/>
          </w:tcPr>
          <w:p w:rsidR="00ED3BCB" w:rsidRDefault="00ED3BCB" w:rsidP="007E6BE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FF2">
              <w:rPr>
                <w:rFonts w:eastAsiaTheme="minorHAnsi"/>
                <w:sz w:val="24"/>
                <w:szCs w:val="24"/>
                <w:lang w:eastAsia="en-US"/>
              </w:rPr>
              <w:t>Объем налоговых и неналоговых доходов консолидированного бюджета Республики Адыгея на 1 жителя</w:t>
            </w:r>
          </w:p>
        </w:tc>
        <w:tc>
          <w:tcPr>
            <w:tcW w:w="992" w:type="dxa"/>
          </w:tcPr>
          <w:p w:rsidR="00ED3BCB" w:rsidRPr="00C31200" w:rsidRDefault="00ED3BCB" w:rsidP="007E6BE4">
            <w:pPr>
              <w:pStyle w:val="ConsPlusNormal"/>
              <w:jc w:val="center"/>
              <w:rPr>
                <w:sz w:val="24"/>
                <w:szCs w:val="24"/>
              </w:rPr>
            </w:pPr>
            <w:r w:rsidRPr="00C31200">
              <w:rPr>
                <w:sz w:val="24"/>
                <w:szCs w:val="24"/>
              </w:rPr>
              <w:t>рублей</w:t>
            </w:r>
          </w:p>
        </w:tc>
        <w:tc>
          <w:tcPr>
            <w:tcW w:w="993" w:type="dxa"/>
          </w:tcPr>
          <w:p w:rsidR="00ED3BCB" w:rsidRPr="00713748" w:rsidRDefault="00B0636C" w:rsidP="007E6B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22400</w:t>
            </w:r>
          </w:p>
        </w:tc>
        <w:tc>
          <w:tcPr>
            <w:tcW w:w="992" w:type="dxa"/>
            <w:gridSpan w:val="2"/>
          </w:tcPr>
          <w:p w:rsidR="00ED3BCB" w:rsidRPr="00713748" w:rsidRDefault="004B414F" w:rsidP="007E6B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2970</w:t>
            </w:r>
            <w:r w:rsidR="009277AE">
              <w:rPr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ED3BCB" w:rsidRDefault="00ED3BCB" w:rsidP="007E6BE4">
            <w:pPr>
              <w:jc w:val="center"/>
              <w:rPr>
                <w:sz w:val="24"/>
                <w:szCs w:val="24"/>
              </w:rPr>
            </w:pPr>
          </w:p>
        </w:tc>
      </w:tr>
      <w:tr w:rsidR="00ED3BCB" w:rsidTr="005F0574">
        <w:tc>
          <w:tcPr>
            <w:tcW w:w="425" w:type="dxa"/>
          </w:tcPr>
          <w:p w:rsidR="00ED3BCB" w:rsidRPr="00F61356" w:rsidRDefault="00ED3BCB" w:rsidP="007E6BE4">
            <w:pPr>
              <w:jc w:val="both"/>
            </w:pPr>
            <w:r w:rsidRPr="00F61356">
              <w:t>3.</w:t>
            </w:r>
          </w:p>
        </w:tc>
        <w:tc>
          <w:tcPr>
            <w:tcW w:w="4395" w:type="dxa"/>
          </w:tcPr>
          <w:p w:rsidR="00ED3BCB" w:rsidRDefault="00ED3BCB" w:rsidP="007E6BE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7514">
              <w:rPr>
                <w:rFonts w:eastAsiaTheme="minorHAnsi"/>
                <w:sz w:val="24"/>
                <w:szCs w:val="24"/>
                <w:lang w:eastAsia="en-US"/>
              </w:rPr>
              <w:t>Расходы консолидированного бюджета Республики Адыгея на 1 жителя</w:t>
            </w:r>
          </w:p>
        </w:tc>
        <w:tc>
          <w:tcPr>
            <w:tcW w:w="992" w:type="dxa"/>
          </w:tcPr>
          <w:p w:rsidR="00ED3BCB" w:rsidRPr="00C31200" w:rsidRDefault="00ED3BCB" w:rsidP="007E6BE4">
            <w:pPr>
              <w:pStyle w:val="ConsPlusNormal"/>
              <w:jc w:val="center"/>
              <w:rPr>
                <w:sz w:val="24"/>
                <w:szCs w:val="24"/>
              </w:rPr>
            </w:pPr>
            <w:r w:rsidRPr="00C31200">
              <w:rPr>
                <w:sz w:val="24"/>
                <w:szCs w:val="24"/>
              </w:rPr>
              <w:t>рублей</w:t>
            </w:r>
          </w:p>
        </w:tc>
        <w:tc>
          <w:tcPr>
            <w:tcW w:w="993" w:type="dxa"/>
          </w:tcPr>
          <w:p w:rsidR="00ED3BCB" w:rsidRPr="00713748" w:rsidRDefault="00B0636C" w:rsidP="007E6B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41109</w:t>
            </w:r>
          </w:p>
        </w:tc>
        <w:tc>
          <w:tcPr>
            <w:tcW w:w="992" w:type="dxa"/>
            <w:gridSpan w:val="2"/>
          </w:tcPr>
          <w:p w:rsidR="00ED3BCB" w:rsidRPr="00713748" w:rsidRDefault="004B414F" w:rsidP="007E6B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5122</w:t>
            </w:r>
            <w:r w:rsidR="009277AE">
              <w:rPr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ED3BCB" w:rsidRPr="00E265F0" w:rsidRDefault="00ED3BCB" w:rsidP="007E6BE4">
            <w:pPr>
              <w:jc w:val="center"/>
              <w:rPr>
                <w:sz w:val="24"/>
                <w:szCs w:val="24"/>
              </w:rPr>
            </w:pPr>
          </w:p>
        </w:tc>
      </w:tr>
      <w:tr w:rsidR="00ED3BCB" w:rsidTr="005F0574">
        <w:tc>
          <w:tcPr>
            <w:tcW w:w="425" w:type="dxa"/>
          </w:tcPr>
          <w:p w:rsidR="00ED3BCB" w:rsidRPr="00F61356" w:rsidRDefault="00ED3BCB" w:rsidP="007E6BE4">
            <w:pPr>
              <w:jc w:val="both"/>
            </w:pPr>
            <w:r w:rsidRPr="00F61356">
              <w:t>4.</w:t>
            </w:r>
          </w:p>
        </w:tc>
        <w:tc>
          <w:tcPr>
            <w:tcW w:w="4395" w:type="dxa"/>
          </w:tcPr>
          <w:p w:rsidR="00ED3BCB" w:rsidRDefault="00ED3BCB" w:rsidP="007E6BE4">
            <w:pPr>
              <w:pStyle w:val="ConsPlusNormal"/>
              <w:jc w:val="both"/>
            </w:pPr>
            <w:r w:rsidRPr="00057514">
              <w:rPr>
                <w:sz w:val="24"/>
                <w:szCs w:val="24"/>
              </w:rPr>
              <w:t>Государственный долг Республики Адыгея в расчете на 1 жителя</w:t>
            </w:r>
          </w:p>
        </w:tc>
        <w:tc>
          <w:tcPr>
            <w:tcW w:w="992" w:type="dxa"/>
          </w:tcPr>
          <w:p w:rsidR="00ED3BCB" w:rsidRPr="006F3EB5" w:rsidRDefault="00ED3BCB" w:rsidP="007E6BE4">
            <w:pPr>
              <w:pStyle w:val="ConsPlusNormal"/>
              <w:jc w:val="center"/>
              <w:rPr>
                <w:sz w:val="24"/>
                <w:szCs w:val="24"/>
              </w:rPr>
            </w:pPr>
            <w:r w:rsidRPr="006F3EB5">
              <w:rPr>
                <w:sz w:val="24"/>
                <w:szCs w:val="24"/>
              </w:rPr>
              <w:t>рублей</w:t>
            </w:r>
          </w:p>
        </w:tc>
        <w:tc>
          <w:tcPr>
            <w:tcW w:w="993" w:type="dxa"/>
          </w:tcPr>
          <w:p w:rsidR="00ED3BCB" w:rsidRDefault="00ED3BCB" w:rsidP="007E6B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</w:t>
            </w:r>
          </w:p>
          <w:p w:rsidR="00ED3BCB" w:rsidRPr="00713748" w:rsidRDefault="00ED3BCB" w:rsidP="007E6B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7500</w:t>
            </w:r>
          </w:p>
        </w:tc>
        <w:tc>
          <w:tcPr>
            <w:tcW w:w="992" w:type="dxa"/>
            <w:gridSpan w:val="2"/>
          </w:tcPr>
          <w:p w:rsidR="00ED3BCB" w:rsidRPr="00713748" w:rsidRDefault="00277AA3" w:rsidP="007E6B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8086</w:t>
            </w:r>
          </w:p>
        </w:tc>
        <w:tc>
          <w:tcPr>
            <w:tcW w:w="2552" w:type="dxa"/>
          </w:tcPr>
          <w:p w:rsidR="00ED3BCB" w:rsidRPr="006B24CA" w:rsidRDefault="004A3712" w:rsidP="004A3712">
            <w:pPr>
              <w:jc w:val="both"/>
            </w:pPr>
            <w:r>
              <w:t>превышение запланированного значения</w:t>
            </w:r>
            <w:r w:rsidR="00993D79">
              <w:t xml:space="preserve"> индикатора</w:t>
            </w:r>
            <w:r>
              <w:t xml:space="preserve"> обусловлено </w:t>
            </w:r>
            <w:r w:rsidR="00ED3BCB" w:rsidRPr="006B24CA">
              <w:t>привлечени</w:t>
            </w:r>
            <w:r>
              <w:t>ем</w:t>
            </w:r>
            <w:r w:rsidR="00ED3BCB" w:rsidRPr="006B24CA">
              <w:rPr>
                <w:color w:val="FF0000"/>
              </w:rPr>
              <w:t xml:space="preserve"> </w:t>
            </w:r>
            <w:r w:rsidR="00ED3BCB" w:rsidRPr="006B24CA">
              <w:rPr>
                <w:rFonts w:eastAsiaTheme="minorHAnsi"/>
                <w:bCs/>
                <w:lang w:eastAsia="en-US"/>
              </w:rPr>
              <w:t>в декабре 201</w:t>
            </w:r>
            <w:r w:rsidR="00277AA3">
              <w:rPr>
                <w:rFonts w:eastAsiaTheme="minorHAnsi"/>
                <w:bCs/>
                <w:lang w:eastAsia="en-US"/>
              </w:rPr>
              <w:t>8</w:t>
            </w:r>
            <w:r w:rsidR="00ED3BCB" w:rsidRPr="006B24CA">
              <w:rPr>
                <w:rFonts w:eastAsiaTheme="minorHAnsi"/>
                <w:bCs/>
                <w:lang w:eastAsia="en-US"/>
              </w:rPr>
              <w:t xml:space="preserve"> года заемных средств от кредитных организаций на финансирование дефицита республиканского бюджета</w:t>
            </w:r>
          </w:p>
        </w:tc>
      </w:tr>
      <w:tr w:rsidR="00ED3BCB" w:rsidTr="005F0574">
        <w:tc>
          <w:tcPr>
            <w:tcW w:w="425" w:type="dxa"/>
          </w:tcPr>
          <w:p w:rsidR="00ED3BCB" w:rsidRPr="00F61356" w:rsidRDefault="00ED3BCB" w:rsidP="007E6BE4">
            <w:pPr>
              <w:jc w:val="both"/>
            </w:pPr>
            <w:r w:rsidRPr="00F61356">
              <w:t>5.</w:t>
            </w:r>
          </w:p>
        </w:tc>
        <w:tc>
          <w:tcPr>
            <w:tcW w:w="4395" w:type="dxa"/>
          </w:tcPr>
          <w:p w:rsidR="00ED3BCB" w:rsidRPr="00084D88" w:rsidRDefault="00ED3BCB" w:rsidP="007E6BE4">
            <w:pPr>
              <w:pStyle w:val="ConsPlusNormal"/>
              <w:jc w:val="both"/>
              <w:rPr>
                <w:sz w:val="24"/>
                <w:szCs w:val="24"/>
              </w:rPr>
            </w:pPr>
            <w:r w:rsidRPr="00084D88">
              <w:rPr>
                <w:sz w:val="24"/>
                <w:szCs w:val="24"/>
              </w:rPr>
              <w:t>Доля дотации, предоставляемой из федерального бюджета, в объеме собственных доходов консолидированного бюджета Республики Адыгея</w:t>
            </w:r>
          </w:p>
          <w:p w:rsidR="00ED3BCB" w:rsidRPr="00084D88" w:rsidRDefault="00ED3BCB" w:rsidP="007E6BE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D3BCB" w:rsidRPr="006F3EB5" w:rsidRDefault="00ED3BCB" w:rsidP="007E6BE4">
            <w:pPr>
              <w:pStyle w:val="ConsPlusNormal"/>
              <w:jc w:val="center"/>
              <w:rPr>
                <w:sz w:val="24"/>
                <w:szCs w:val="24"/>
              </w:rPr>
            </w:pPr>
            <w:r w:rsidRPr="006F3EB5">
              <w:rPr>
                <w:sz w:val="24"/>
                <w:szCs w:val="24"/>
              </w:rPr>
              <w:t>%</w:t>
            </w:r>
          </w:p>
        </w:tc>
        <w:tc>
          <w:tcPr>
            <w:tcW w:w="993" w:type="dxa"/>
          </w:tcPr>
          <w:p w:rsidR="00ED3BCB" w:rsidRPr="00C26947" w:rsidRDefault="00ED3BCB" w:rsidP="007E6B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более </w:t>
            </w:r>
            <w:r w:rsidRPr="00C26947">
              <w:rPr>
                <w:sz w:val="24"/>
                <w:szCs w:val="24"/>
              </w:rPr>
              <w:t>40,0</w:t>
            </w:r>
          </w:p>
        </w:tc>
        <w:tc>
          <w:tcPr>
            <w:tcW w:w="992" w:type="dxa"/>
            <w:gridSpan w:val="2"/>
          </w:tcPr>
          <w:p w:rsidR="00ED3BCB" w:rsidRPr="00C26947" w:rsidRDefault="00EA0942" w:rsidP="007E6B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20,8</w:t>
            </w:r>
          </w:p>
        </w:tc>
        <w:tc>
          <w:tcPr>
            <w:tcW w:w="2552" w:type="dxa"/>
          </w:tcPr>
          <w:p w:rsidR="00ED3BCB" w:rsidRDefault="00ED3BCB" w:rsidP="007E6BE4">
            <w:pPr>
              <w:jc w:val="center"/>
              <w:rPr>
                <w:sz w:val="24"/>
                <w:szCs w:val="24"/>
              </w:rPr>
            </w:pPr>
          </w:p>
        </w:tc>
      </w:tr>
      <w:tr w:rsidR="001D46E6" w:rsidTr="001D46E6">
        <w:tc>
          <w:tcPr>
            <w:tcW w:w="10349" w:type="dxa"/>
            <w:gridSpan w:val="7"/>
          </w:tcPr>
          <w:p w:rsidR="001D46E6" w:rsidRPr="005C0C0F" w:rsidRDefault="005C0C0F" w:rsidP="007E6BE4">
            <w:pPr>
              <w:pStyle w:val="ConsPlusNormal"/>
              <w:jc w:val="center"/>
              <w:outlineLvl w:val="0"/>
              <w:rPr>
                <w:sz w:val="24"/>
                <w:szCs w:val="24"/>
              </w:rPr>
            </w:pPr>
            <w:r w:rsidRPr="005C0C0F">
              <w:rPr>
                <w:sz w:val="24"/>
                <w:szCs w:val="24"/>
              </w:rPr>
              <w:t>Подпрограмма «Долгосрочное финансовое планирование»</w:t>
            </w:r>
          </w:p>
        </w:tc>
      </w:tr>
      <w:tr w:rsidR="00ED3BCB" w:rsidTr="005F0574">
        <w:tc>
          <w:tcPr>
            <w:tcW w:w="425" w:type="dxa"/>
          </w:tcPr>
          <w:p w:rsidR="00ED3BCB" w:rsidRPr="00F61356" w:rsidRDefault="00ED3BCB" w:rsidP="007E6BE4">
            <w:pPr>
              <w:jc w:val="both"/>
            </w:pPr>
            <w:r w:rsidRPr="00F61356">
              <w:t>6.</w:t>
            </w:r>
          </w:p>
        </w:tc>
        <w:tc>
          <w:tcPr>
            <w:tcW w:w="4395" w:type="dxa"/>
          </w:tcPr>
          <w:p w:rsidR="00ED3BCB" w:rsidRPr="00311C3E" w:rsidRDefault="00ED3BCB" w:rsidP="007E6BE4">
            <w:pPr>
              <w:pStyle w:val="ConsPlusNormal"/>
              <w:rPr>
                <w:sz w:val="24"/>
                <w:szCs w:val="24"/>
              </w:rPr>
            </w:pPr>
            <w:r w:rsidRPr="00311C3E">
              <w:rPr>
                <w:sz w:val="24"/>
                <w:szCs w:val="24"/>
              </w:rPr>
              <w:t xml:space="preserve"> Исполнение прогноза налоговых и неналоговых доходов республиканского бюджета Республики Адыгея</w:t>
            </w:r>
          </w:p>
        </w:tc>
        <w:tc>
          <w:tcPr>
            <w:tcW w:w="992" w:type="dxa"/>
          </w:tcPr>
          <w:p w:rsidR="00ED3BCB" w:rsidRPr="006F3A1D" w:rsidRDefault="00ED3BCB" w:rsidP="007E6BE4">
            <w:pPr>
              <w:pStyle w:val="ConsPlusNormal"/>
              <w:jc w:val="center"/>
              <w:rPr>
                <w:sz w:val="24"/>
                <w:szCs w:val="24"/>
              </w:rPr>
            </w:pPr>
            <w:r w:rsidRPr="006F3A1D">
              <w:rPr>
                <w:sz w:val="24"/>
                <w:szCs w:val="24"/>
              </w:rPr>
              <w:t>%</w:t>
            </w:r>
          </w:p>
        </w:tc>
        <w:tc>
          <w:tcPr>
            <w:tcW w:w="1135" w:type="dxa"/>
            <w:gridSpan w:val="2"/>
          </w:tcPr>
          <w:p w:rsidR="00ED3BCB" w:rsidRPr="00713748" w:rsidRDefault="00ED3BCB" w:rsidP="007E6B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</w:t>
            </w:r>
            <w:r w:rsidR="00834A7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100,0</w:t>
            </w:r>
          </w:p>
        </w:tc>
        <w:tc>
          <w:tcPr>
            <w:tcW w:w="850" w:type="dxa"/>
          </w:tcPr>
          <w:p w:rsidR="00ED3BCB" w:rsidRPr="00713748" w:rsidRDefault="003C0CA3" w:rsidP="007E6B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105,5</w:t>
            </w:r>
          </w:p>
        </w:tc>
        <w:tc>
          <w:tcPr>
            <w:tcW w:w="2552" w:type="dxa"/>
          </w:tcPr>
          <w:p w:rsidR="00ED3BCB" w:rsidRDefault="00ED3BCB" w:rsidP="007E6BE4">
            <w:pPr>
              <w:jc w:val="center"/>
              <w:rPr>
                <w:sz w:val="24"/>
                <w:szCs w:val="24"/>
              </w:rPr>
            </w:pPr>
          </w:p>
        </w:tc>
      </w:tr>
      <w:tr w:rsidR="00ED3BCB" w:rsidTr="005F0574">
        <w:tc>
          <w:tcPr>
            <w:tcW w:w="425" w:type="dxa"/>
          </w:tcPr>
          <w:p w:rsidR="00ED3BCB" w:rsidRPr="00F61356" w:rsidRDefault="00ED3BCB" w:rsidP="007E6BE4">
            <w:pPr>
              <w:jc w:val="both"/>
            </w:pPr>
            <w:r w:rsidRPr="00F61356">
              <w:t>7.</w:t>
            </w:r>
          </w:p>
        </w:tc>
        <w:tc>
          <w:tcPr>
            <w:tcW w:w="4395" w:type="dxa"/>
          </w:tcPr>
          <w:p w:rsidR="00ED3BCB" w:rsidRPr="00311C3E" w:rsidRDefault="00ED3BCB" w:rsidP="007E6BE4">
            <w:pPr>
              <w:pStyle w:val="ConsPlusNormal"/>
              <w:rPr>
                <w:sz w:val="24"/>
                <w:szCs w:val="24"/>
              </w:rPr>
            </w:pPr>
            <w:r w:rsidRPr="00311C3E">
              <w:rPr>
                <w:sz w:val="24"/>
                <w:szCs w:val="24"/>
              </w:rPr>
              <w:t xml:space="preserve"> Отношение дефицита республиканского бюджета Республики Адыгея к доходам республиканского бюджета Республики Адыгея без учета объема безвозмездных поступлений</w:t>
            </w:r>
          </w:p>
        </w:tc>
        <w:tc>
          <w:tcPr>
            <w:tcW w:w="992" w:type="dxa"/>
          </w:tcPr>
          <w:p w:rsidR="00ED3BCB" w:rsidRPr="006F3A1D" w:rsidRDefault="00ED3BCB" w:rsidP="007E6BE4">
            <w:pPr>
              <w:pStyle w:val="ConsPlusNormal"/>
              <w:jc w:val="center"/>
              <w:rPr>
                <w:sz w:val="24"/>
                <w:szCs w:val="24"/>
              </w:rPr>
            </w:pPr>
            <w:r w:rsidRPr="006F3A1D">
              <w:rPr>
                <w:sz w:val="24"/>
                <w:szCs w:val="24"/>
              </w:rPr>
              <w:t>%</w:t>
            </w:r>
          </w:p>
        </w:tc>
        <w:tc>
          <w:tcPr>
            <w:tcW w:w="1135" w:type="dxa"/>
            <w:gridSpan w:val="2"/>
          </w:tcPr>
          <w:p w:rsidR="00ED3BCB" w:rsidRPr="00713748" w:rsidRDefault="00ED3BCB" w:rsidP="007E6B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10</w:t>
            </w:r>
            <w:r w:rsidRPr="00713748">
              <w:rPr>
                <w:sz w:val="24"/>
                <w:szCs w:val="24"/>
              </w:rPr>
              <w:t>,0</w:t>
            </w:r>
          </w:p>
        </w:tc>
        <w:tc>
          <w:tcPr>
            <w:tcW w:w="850" w:type="dxa"/>
          </w:tcPr>
          <w:p w:rsidR="00ED3BCB" w:rsidRPr="00713748" w:rsidRDefault="003C0CA3" w:rsidP="007E6B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552" w:type="dxa"/>
          </w:tcPr>
          <w:p w:rsidR="00ED3BCB" w:rsidRDefault="00ED3BCB" w:rsidP="007E6BE4">
            <w:pPr>
              <w:jc w:val="center"/>
              <w:rPr>
                <w:sz w:val="24"/>
                <w:szCs w:val="24"/>
              </w:rPr>
            </w:pPr>
          </w:p>
        </w:tc>
      </w:tr>
      <w:tr w:rsidR="00ED3BCB" w:rsidTr="005F0574">
        <w:tc>
          <w:tcPr>
            <w:tcW w:w="425" w:type="dxa"/>
          </w:tcPr>
          <w:p w:rsidR="00ED3BCB" w:rsidRPr="00F61356" w:rsidRDefault="00ED3BCB" w:rsidP="007E6BE4">
            <w:pPr>
              <w:jc w:val="both"/>
            </w:pPr>
            <w:r w:rsidRPr="00F61356">
              <w:t>8.</w:t>
            </w:r>
          </w:p>
        </w:tc>
        <w:tc>
          <w:tcPr>
            <w:tcW w:w="4395" w:type="dxa"/>
          </w:tcPr>
          <w:p w:rsidR="00ED3BCB" w:rsidRPr="00311C3E" w:rsidRDefault="00ED3BCB" w:rsidP="007E6BE4">
            <w:pPr>
              <w:pStyle w:val="ConsPlusNormal"/>
              <w:jc w:val="both"/>
              <w:rPr>
                <w:sz w:val="24"/>
                <w:szCs w:val="24"/>
              </w:rPr>
            </w:pPr>
            <w:r w:rsidRPr="00311C3E">
              <w:rPr>
                <w:sz w:val="24"/>
                <w:szCs w:val="24"/>
              </w:rPr>
              <w:t xml:space="preserve"> Исполнение республиканского бюджета Республики Адыгея по расходам</w:t>
            </w:r>
          </w:p>
        </w:tc>
        <w:tc>
          <w:tcPr>
            <w:tcW w:w="992" w:type="dxa"/>
          </w:tcPr>
          <w:p w:rsidR="00ED3BCB" w:rsidRPr="006F3A1D" w:rsidRDefault="00ED3BCB" w:rsidP="007E6BE4">
            <w:pPr>
              <w:pStyle w:val="ConsPlusNormal"/>
              <w:jc w:val="center"/>
              <w:rPr>
                <w:sz w:val="24"/>
                <w:szCs w:val="24"/>
              </w:rPr>
            </w:pPr>
            <w:r w:rsidRPr="006F3A1D">
              <w:rPr>
                <w:sz w:val="24"/>
                <w:szCs w:val="24"/>
              </w:rPr>
              <w:t>%</w:t>
            </w:r>
          </w:p>
        </w:tc>
        <w:tc>
          <w:tcPr>
            <w:tcW w:w="1135" w:type="dxa"/>
            <w:gridSpan w:val="2"/>
          </w:tcPr>
          <w:p w:rsidR="00ED3BCB" w:rsidRDefault="00ED3BCB" w:rsidP="007E6B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менее </w:t>
            </w:r>
          </w:p>
          <w:p w:rsidR="00ED3BCB" w:rsidRPr="00713748" w:rsidRDefault="00ED3BCB" w:rsidP="00100912">
            <w:pPr>
              <w:jc w:val="center"/>
              <w:rPr>
                <w:sz w:val="24"/>
                <w:szCs w:val="24"/>
              </w:rPr>
            </w:pPr>
            <w:r w:rsidRPr="00713748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6</w:t>
            </w:r>
            <w:r w:rsidRPr="00713748">
              <w:rPr>
                <w:sz w:val="24"/>
                <w:szCs w:val="24"/>
              </w:rPr>
              <w:t>,0</w:t>
            </w:r>
          </w:p>
        </w:tc>
        <w:tc>
          <w:tcPr>
            <w:tcW w:w="850" w:type="dxa"/>
          </w:tcPr>
          <w:p w:rsidR="00ED3BCB" w:rsidRPr="00713748" w:rsidRDefault="00ED3BCB" w:rsidP="00C211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</w:t>
            </w:r>
            <w:r w:rsidR="00C21183">
              <w:rPr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ED3BCB" w:rsidRDefault="00ED3BCB" w:rsidP="007E6BE4">
            <w:pPr>
              <w:jc w:val="center"/>
              <w:rPr>
                <w:sz w:val="24"/>
                <w:szCs w:val="24"/>
              </w:rPr>
            </w:pPr>
          </w:p>
        </w:tc>
      </w:tr>
      <w:tr w:rsidR="00ED3BCB" w:rsidTr="005F0574">
        <w:tc>
          <w:tcPr>
            <w:tcW w:w="425" w:type="dxa"/>
          </w:tcPr>
          <w:p w:rsidR="00ED3BCB" w:rsidRPr="00F61356" w:rsidRDefault="00ED3BCB" w:rsidP="007E6BE4">
            <w:pPr>
              <w:jc w:val="both"/>
            </w:pPr>
            <w:r w:rsidRPr="00F61356">
              <w:t>9.</w:t>
            </w:r>
          </w:p>
        </w:tc>
        <w:tc>
          <w:tcPr>
            <w:tcW w:w="4395" w:type="dxa"/>
          </w:tcPr>
          <w:p w:rsidR="00ED3BCB" w:rsidRPr="00311C3E" w:rsidRDefault="00ED3BCB" w:rsidP="007E6BE4">
            <w:pPr>
              <w:pStyle w:val="ConsPlusNormal"/>
              <w:jc w:val="both"/>
              <w:rPr>
                <w:sz w:val="24"/>
                <w:szCs w:val="24"/>
              </w:rPr>
            </w:pPr>
            <w:r w:rsidRPr="00311C3E">
              <w:rPr>
                <w:sz w:val="24"/>
                <w:szCs w:val="24"/>
              </w:rPr>
              <w:t xml:space="preserve"> Отношение объема просроченной </w:t>
            </w:r>
            <w:r w:rsidRPr="00311C3E">
              <w:rPr>
                <w:sz w:val="24"/>
                <w:szCs w:val="24"/>
              </w:rPr>
              <w:lastRenderedPageBreak/>
              <w:t>кредиторской задолженности к расходам республиканского бюджета Республики Адыгея</w:t>
            </w:r>
          </w:p>
        </w:tc>
        <w:tc>
          <w:tcPr>
            <w:tcW w:w="992" w:type="dxa"/>
          </w:tcPr>
          <w:p w:rsidR="00ED3BCB" w:rsidRPr="006F3A1D" w:rsidRDefault="00ED3BCB" w:rsidP="007E6BE4">
            <w:pPr>
              <w:pStyle w:val="ConsPlusNormal"/>
              <w:jc w:val="center"/>
              <w:rPr>
                <w:sz w:val="24"/>
                <w:szCs w:val="24"/>
              </w:rPr>
            </w:pPr>
            <w:r w:rsidRPr="006F3A1D">
              <w:rPr>
                <w:sz w:val="24"/>
                <w:szCs w:val="24"/>
              </w:rPr>
              <w:lastRenderedPageBreak/>
              <w:t>%</w:t>
            </w:r>
          </w:p>
        </w:tc>
        <w:tc>
          <w:tcPr>
            <w:tcW w:w="1135" w:type="dxa"/>
            <w:gridSpan w:val="2"/>
          </w:tcPr>
          <w:p w:rsidR="00ED3BCB" w:rsidRPr="00713748" w:rsidRDefault="00ED3BCB" w:rsidP="004123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более </w:t>
            </w:r>
            <w:r w:rsidRPr="00713748">
              <w:rPr>
                <w:sz w:val="24"/>
                <w:szCs w:val="24"/>
              </w:rPr>
              <w:lastRenderedPageBreak/>
              <w:t>0,</w:t>
            </w:r>
            <w:r w:rsidR="0041235A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ED3BCB" w:rsidRPr="00713748" w:rsidRDefault="00ED3BCB" w:rsidP="007E6B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0,0</w:t>
            </w:r>
          </w:p>
        </w:tc>
        <w:tc>
          <w:tcPr>
            <w:tcW w:w="2552" w:type="dxa"/>
          </w:tcPr>
          <w:p w:rsidR="00ED3BCB" w:rsidRPr="00713748" w:rsidRDefault="00ED3BCB" w:rsidP="007E6BE4">
            <w:pPr>
              <w:jc w:val="center"/>
              <w:rPr>
                <w:sz w:val="24"/>
                <w:szCs w:val="24"/>
              </w:rPr>
            </w:pPr>
          </w:p>
        </w:tc>
      </w:tr>
      <w:tr w:rsidR="00506AE9" w:rsidTr="00144BF1">
        <w:tc>
          <w:tcPr>
            <w:tcW w:w="10349" w:type="dxa"/>
            <w:gridSpan w:val="7"/>
          </w:tcPr>
          <w:p w:rsidR="00506AE9" w:rsidRDefault="00506AE9" w:rsidP="007E6BE4">
            <w:pPr>
              <w:jc w:val="center"/>
              <w:rPr>
                <w:sz w:val="24"/>
                <w:szCs w:val="24"/>
              </w:rPr>
            </w:pPr>
            <w:r w:rsidRPr="00506AE9">
              <w:rPr>
                <w:sz w:val="24"/>
                <w:szCs w:val="24"/>
              </w:rPr>
              <w:lastRenderedPageBreak/>
              <w:t>Подпрограмма «Управление государственным долгом Республики Адыгея»</w:t>
            </w:r>
          </w:p>
        </w:tc>
      </w:tr>
      <w:tr w:rsidR="00ED3BCB" w:rsidTr="005F0574">
        <w:tc>
          <w:tcPr>
            <w:tcW w:w="425" w:type="dxa"/>
          </w:tcPr>
          <w:p w:rsidR="00ED3BCB" w:rsidRPr="00F61356" w:rsidRDefault="00ED3BCB" w:rsidP="007E6BE4">
            <w:pPr>
              <w:jc w:val="both"/>
            </w:pPr>
            <w:r w:rsidRPr="00F61356">
              <w:t>10</w:t>
            </w:r>
          </w:p>
        </w:tc>
        <w:tc>
          <w:tcPr>
            <w:tcW w:w="4395" w:type="dxa"/>
          </w:tcPr>
          <w:p w:rsidR="00ED3BCB" w:rsidRPr="0029498C" w:rsidRDefault="00ED3BCB" w:rsidP="007E6BE4">
            <w:pPr>
              <w:pStyle w:val="ConsPlusNormal"/>
              <w:jc w:val="both"/>
              <w:rPr>
                <w:sz w:val="24"/>
                <w:szCs w:val="24"/>
              </w:rPr>
            </w:pPr>
            <w:r w:rsidRPr="0029498C">
              <w:rPr>
                <w:sz w:val="24"/>
                <w:szCs w:val="24"/>
              </w:rPr>
              <w:t>Отношение объема государственного долга Республики Адыгея к доходам республиканского бюджета Республики Адыгея без учета объема безвозмездных поступлений</w:t>
            </w:r>
          </w:p>
        </w:tc>
        <w:tc>
          <w:tcPr>
            <w:tcW w:w="992" w:type="dxa"/>
          </w:tcPr>
          <w:p w:rsidR="00ED3BCB" w:rsidRPr="003010FF" w:rsidRDefault="00ED3BCB" w:rsidP="007E6BE4">
            <w:pPr>
              <w:pStyle w:val="ConsPlusNormal"/>
              <w:rPr>
                <w:sz w:val="24"/>
                <w:szCs w:val="24"/>
              </w:rPr>
            </w:pPr>
            <w:r w:rsidRPr="003010FF">
              <w:rPr>
                <w:sz w:val="24"/>
                <w:szCs w:val="24"/>
              </w:rPr>
              <w:t>%</w:t>
            </w:r>
          </w:p>
        </w:tc>
        <w:tc>
          <w:tcPr>
            <w:tcW w:w="1135" w:type="dxa"/>
            <w:gridSpan w:val="2"/>
          </w:tcPr>
          <w:p w:rsidR="00ED3BCB" w:rsidRPr="007A1F5B" w:rsidRDefault="00ED3BCB" w:rsidP="008A32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более </w:t>
            </w:r>
            <w:r w:rsidRPr="007A1F5B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</w:t>
            </w:r>
            <w:r w:rsidRPr="007A1F5B">
              <w:rPr>
                <w:sz w:val="24"/>
                <w:szCs w:val="24"/>
              </w:rPr>
              <w:t>,0</w:t>
            </w:r>
          </w:p>
        </w:tc>
        <w:tc>
          <w:tcPr>
            <w:tcW w:w="850" w:type="dxa"/>
          </w:tcPr>
          <w:p w:rsidR="00ED3BCB" w:rsidRPr="007A1F5B" w:rsidRDefault="00C21183" w:rsidP="007E6B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36,8</w:t>
            </w:r>
          </w:p>
        </w:tc>
        <w:tc>
          <w:tcPr>
            <w:tcW w:w="2552" w:type="dxa"/>
          </w:tcPr>
          <w:p w:rsidR="00ED3BCB" w:rsidRDefault="00ED3BCB" w:rsidP="007E6BE4">
            <w:pPr>
              <w:jc w:val="center"/>
              <w:rPr>
                <w:sz w:val="24"/>
                <w:szCs w:val="24"/>
              </w:rPr>
            </w:pPr>
          </w:p>
        </w:tc>
      </w:tr>
      <w:tr w:rsidR="00ED3BCB" w:rsidTr="005F0574">
        <w:tc>
          <w:tcPr>
            <w:tcW w:w="425" w:type="dxa"/>
          </w:tcPr>
          <w:p w:rsidR="00ED3BCB" w:rsidRPr="00F61356" w:rsidRDefault="00ED3BCB" w:rsidP="007E6BE4">
            <w:pPr>
              <w:jc w:val="both"/>
            </w:pPr>
            <w:r w:rsidRPr="00F61356">
              <w:t>11</w:t>
            </w:r>
          </w:p>
        </w:tc>
        <w:tc>
          <w:tcPr>
            <w:tcW w:w="4395" w:type="dxa"/>
          </w:tcPr>
          <w:p w:rsidR="00ED3BCB" w:rsidRPr="0029498C" w:rsidRDefault="00ED3BCB" w:rsidP="007E6BE4">
            <w:pPr>
              <w:pStyle w:val="ConsPlusNormal"/>
              <w:jc w:val="both"/>
              <w:rPr>
                <w:sz w:val="24"/>
                <w:szCs w:val="24"/>
              </w:rPr>
            </w:pPr>
            <w:r w:rsidRPr="0029498C">
              <w:rPr>
                <w:sz w:val="24"/>
                <w:szCs w:val="24"/>
              </w:rPr>
              <w:t xml:space="preserve"> Доля расходов на обслуживание государственного долга Республики Адыгея в общем объеме расходов республиканского бюджета Республики Адыгея</w:t>
            </w:r>
          </w:p>
        </w:tc>
        <w:tc>
          <w:tcPr>
            <w:tcW w:w="992" w:type="dxa"/>
          </w:tcPr>
          <w:p w:rsidR="00ED3BCB" w:rsidRPr="003010FF" w:rsidRDefault="00ED3BCB" w:rsidP="007E6BE4">
            <w:pPr>
              <w:pStyle w:val="ConsPlusNormal"/>
              <w:rPr>
                <w:sz w:val="24"/>
                <w:szCs w:val="24"/>
              </w:rPr>
            </w:pPr>
            <w:r w:rsidRPr="003010FF">
              <w:rPr>
                <w:sz w:val="24"/>
                <w:szCs w:val="24"/>
              </w:rPr>
              <w:t>%</w:t>
            </w:r>
          </w:p>
        </w:tc>
        <w:tc>
          <w:tcPr>
            <w:tcW w:w="1135" w:type="dxa"/>
            <w:gridSpan w:val="2"/>
          </w:tcPr>
          <w:p w:rsidR="00ED3BCB" w:rsidRPr="007A1F5B" w:rsidRDefault="00ED3BCB" w:rsidP="007E6B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более </w:t>
            </w:r>
            <w:r w:rsidRPr="007A1F5B">
              <w:rPr>
                <w:sz w:val="24"/>
                <w:szCs w:val="24"/>
              </w:rPr>
              <w:t>1,5</w:t>
            </w:r>
          </w:p>
        </w:tc>
        <w:tc>
          <w:tcPr>
            <w:tcW w:w="850" w:type="dxa"/>
          </w:tcPr>
          <w:p w:rsidR="00ED3BCB" w:rsidRPr="007A1F5B" w:rsidRDefault="00ED3BCB" w:rsidP="007E6B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</w:t>
            </w:r>
          </w:p>
        </w:tc>
        <w:tc>
          <w:tcPr>
            <w:tcW w:w="2552" w:type="dxa"/>
          </w:tcPr>
          <w:p w:rsidR="00ED3BCB" w:rsidRDefault="00ED3BCB" w:rsidP="007E6BE4">
            <w:pPr>
              <w:jc w:val="center"/>
              <w:rPr>
                <w:sz w:val="24"/>
                <w:szCs w:val="24"/>
              </w:rPr>
            </w:pPr>
          </w:p>
        </w:tc>
      </w:tr>
      <w:tr w:rsidR="00ED3BCB" w:rsidTr="005F0574">
        <w:tc>
          <w:tcPr>
            <w:tcW w:w="425" w:type="dxa"/>
          </w:tcPr>
          <w:p w:rsidR="00ED3BCB" w:rsidRPr="00F61356" w:rsidRDefault="00ED3BCB" w:rsidP="007E6BE4">
            <w:pPr>
              <w:jc w:val="both"/>
            </w:pPr>
            <w:r w:rsidRPr="00F61356">
              <w:t>12</w:t>
            </w:r>
          </w:p>
        </w:tc>
        <w:tc>
          <w:tcPr>
            <w:tcW w:w="4395" w:type="dxa"/>
          </w:tcPr>
          <w:p w:rsidR="00ED3BCB" w:rsidRPr="0029498C" w:rsidRDefault="00ED3BCB" w:rsidP="007E6BE4">
            <w:pPr>
              <w:pStyle w:val="ConsPlusNormal"/>
              <w:jc w:val="both"/>
              <w:rPr>
                <w:sz w:val="24"/>
                <w:szCs w:val="24"/>
              </w:rPr>
            </w:pPr>
            <w:r w:rsidRPr="0029498C">
              <w:rPr>
                <w:sz w:val="24"/>
                <w:szCs w:val="24"/>
              </w:rPr>
              <w:t xml:space="preserve"> Наличие просроченной задолженности по долговым обязательствам Республики Адыгея</w:t>
            </w:r>
          </w:p>
        </w:tc>
        <w:tc>
          <w:tcPr>
            <w:tcW w:w="992" w:type="dxa"/>
          </w:tcPr>
          <w:p w:rsidR="00ED3BCB" w:rsidRPr="003010FF" w:rsidRDefault="00ED3BCB" w:rsidP="007E6BE4">
            <w:pPr>
              <w:pStyle w:val="ConsPlusNormal"/>
              <w:rPr>
                <w:sz w:val="24"/>
                <w:szCs w:val="24"/>
              </w:rPr>
            </w:pPr>
            <w:r w:rsidRPr="003010FF">
              <w:rPr>
                <w:sz w:val="24"/>
                <w:szCs w:val="24"/>
              </w:rPr>
              <w:t>да/нет</w:t>
            </w:r>
          </w:p>
        </w:tc>
        <w:tc>
          <w:tcPr>
            <w:tcW w:w="1135" w:type="dxa"/>
            <w:gridSpan w:val="2"/>
          </w:tcPr>
          <w:p w:rsidR="00ED3BCB" w:rsidRPr="007A1F5B" w:rsidRDefault="00ED3BCB" w:rsidP="007E6BE4">
            <w:pPr>
              <w:jc w:val="center"/>
              <w:rPr>
                <w:sz w:val="24"/>
                <w:szCs w:val="24"/>
              </w:rPr>
            </w:pPr>
            <w:r w:rsidRPr="007A1F5B">
              <w:rPr>
                <w:sz w:val="24"/>
                <w:szCs w:val="24"/>
              </w:rPr>
              <w:t>нет</w:t>
            </w:r>
          </w:p>
        </w:tc>
        <w:tc>
          <w:tcPr>
            <w:tcW w:w="850" w:type="dxa"/>
          </w:tcPr>
          <w:p w:rsidR="00ED3BCB" w:rsidRPr="007A1F5B" w:rsidRDefault="00ED3BCB" w:rsidP="007E6B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2552" w:type="dxa"/>
          </w:tcPr>
          <w:p w:rsidR="00ED3BCB" w:rsidRPr="007A1F5B" w:rsidRDefault="00ED3BCB" w:rsidP="007E6BE4">
            <w:pPr>
              <w:jc w:val="center"/>
              <w:rPr>
                <w:sz w:val="24"/>
                <w:szCs w:val="24"/>
              </w:rPr>
            </w:pPr>
          </w:p>
        </w:tc>
      </w:tr>
      <w:tr w:rsidR="00395721" w:rsidTr="000C1B0F">
        <w:tc>
          <w:tcPr>
            <w:tcW w:w="10349" w:type="dxa"/>
            <w:gridSpan w:val="7"/>
          </w:tcPr>
          <w:p w:rsidR="00395721" w:rsidRDefault="00727BBE" w:rsidP="007E6BE4">
            <w:pPr>
              <w:jc w:val="center"/>
              <w:rPr>
                <w:sz w:val="24"/>
                <w:szCs w:val="24"/>
              </w:rPr>
            </w:pPr>
            <w:r w:rsidRPr="00727BBE">
              <w:rPr>
                <w:sz w:val="24"/>
                <w:szCs w:val="24"/>
              </w:rPr>
              <w:t>Подпрограмма «Совершенствование системы межбюджетных отношений и содействие повышению уровня бюджетной обеспеченности муниципальных образований»</w:t>
            </w:r>
          </w:p>
        </w:tc>
      </w:tr>
      <w:tr w:rsidR="00ED3BCB" w:rsidTr="005F0574">
        <w:tc>
          <w:tcPr>
            <w:tcW w:w="425" w:type="dxa"/>
          </w:tcPr>
          <w:p w:rsidR="00ED3BCB" w:rsidRPr="00F61356" w:rsidRDefault="00ED3BCB" w:rsidP="007E6BE4">
            <w:pPr>
              <w:jc w:val="both"/>
            </w:pPr>
            <w:r w:rsidRPr="00F61356">
              <w:t>13</w:t>
            </w:r>
          </w:p>
        </w:tc>
        <w:tc>
          <w:tcPr>
            <w:tcW w:w="4395" w:type="dxa"/>
          </w:tcPr>
          <w:p w:rsidR="00ED3BCB" w:rsidRPr="00091333" w:rsidRDefault="00ED3BCB" w:rsidP="007E6BE4">
            <w:pPr>
              <w:pStyle w:val="ConsPlusNormal"/>
              <w:jc w:val="both"/>
              <w:rPr>
                <w:sz w:val="24"/>
                <w:szCs w:val="24"/>
              </w:rPr>
            </w:pPr>
            <w:r w:rsidRPr="00091333">
              <w:rPr>
                <w:sz w:val="24"/>
                <w:szCs w:val="24"/>
              </w:rPr>
              <w:t xml:space="preserve"> Величина разрыва уровня расчетной бюджетной обеспеченности муниципальных районов (городских округов) после выравнивания</w:t>
            </w:r>
          </w:p>
        </w:tc>
        <w:tc>
          <w:tcPr>
            <w:tcW w:w="992" w:type="dxa"/>
          </w:tcPr>
          <w:p w:rsidR="00ED3BCB" w:rsidRPr="00686919" w:rsidRDefault="00ED3BCB" w:rsidP="007E6BE4">
            <w:pPr>
              <w:pStyle w:val="ConsPlusNormal"/>
              <w:rPr>
                <w:sz w:val="24"/>
                <w:szCs w:val="24"/>
              </w:rPr>
            </w:pPr>
            <w:r w:rsidRPr="00686919">
              <w:rPr>
                <w:sz w:val="24"/>
                <w:szCs w:val="24"/>
              </w:rPr>
              <w:t>раз</w:t>
            </w:r>
          </w:p>
        </w:tc>
        <w:tc>
          <w:tcPr>
            <w:tcW w:w="1135" w:type="dxa"/>
            <w:gridSpan w:val="2"/>
          </w:tcPr>
          <w:p w:rsidR="00ED3BCB" w:rsidRPr="00141C2C" w:rsidRDefault="00ED3BCB" w:rsidP="007E6BE4">
            <w:pPr>
              <w:jc w:val="center"/>
              <w:rPr>
                <w:sz w:val="24"/>
                <w:szCs w:val="24"/>
              </w:rPr>
            </w:pPr>
            <w:r w:rsidRPr="003136C8">
              <w:rPr>
                <w:sz w:val="24"/>
                <w:szCs w:val="24"/>
              </w:rPr>
              <w:t>не более чем в</w:t>
            </w:r>
            <w:r w:rsidRPr="008C2A5C">
              <w:rPr>
                <w:sz w:val="22"/>
                <w:szCs w:val="22"/>
              </w:rPr>
              <w:t xml:space="preserve"> </w:t>
            </w:r>
            <w:r w:rsidRPr="00141C2C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ED3BCB" w:rsidRPr="00141C2C" w:rsidRDefault="00ED3BCB" w:rsidP="00C211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</w:t>
            </w:r>
            <w:r w:rsidR="00C21183">
              <w:rPr>
                <w:sz w:val="24"/>
                <w:szCs w:val="24"/>
              </w:rPr>
              <w:t>68</w:t>
            </w:r>
          </w:p>
        </w:tc>
        <w:tc>
          <w:tcPr>
            <w:tcW w:w="2552" w:type="dxa"/>
          </w:tcPr>
          <w:p w:rsidR="00ED3BCB" w:rsidRDefault="00ED3BCB" w:rsidP="007E6BE4">
            <w:pPr>
              <w:jc w:val="center"/>
              <w:rPr>
                <w:sz w:val="24"/>
                <w:szCs w:val="24"/>
              </w:rPr>
            </w:pPr>
          </w:p>
        </w:tc>
      </w:tr>
      <w:tr w:rsidR="00ED3BCB" w:rsidTr="005F0574">
        <w:tc>
          <w:tcPr>
            <w:tcW w:w="425" w:type="dxa"/>
          </w:tcPr>
          <w:p w:rsidR="00ED3BCB" w:rsidRPr="00F61356" w:rsidRDefault="00ED3BCB" w:rsidP="007E6BE4">
            <w:pPr>
              <w:jc w:val="both"/>
            </w:pPr>
            <w:r w:rsidRPr="00F61356">
              <w:t>14</w:t>
            </w:r>
          </w:p>
        </w:tc>
        <w:tc>
          <w:tcPr>
            <w:tcW w:w="4395" w:type="dxa"/>
          </w:tcPr>
          <w:p w:rsidR="00ED3BCB" w:rsidRPr="00091333" w:rsidRDefault="00ED3BCB" w:rsidP="007E6BE4">
            <w:pPr>
              <w:pStyle w:val="ConsPlusNormal"/>
              <w:jc w:val="both"/>
              <w:rPr>
                <w:sz w:val="24"/>
                <w:szCs w:val="24"/>
              </w:rPr>
            </w:pPr>
            <w:r w:rsidRPr="00091333">
              <w:rPr>
                <w:sz w:val="24"/>
                <w:szCs w:val="24"/>
              </w:rPr>
              <w:t xml:space="preserve"> Уровень долговой нагрузки на бюджеты муниципальных образований</w:t>
            </w:r>
          </w:p>
        </w:tc>
        <w:tc>
          <w:tcPr>
            <w:tcW w:w="992" w:type="dxa"/>
          </w:tcPr>
          <w:p w:rsidR="00ED3BCB" w:rsidRPr="00686919" w:rsidRDefault="00ED3BCB" w:rsidP="007E6BE4">
            <w:pPr>
              <w:pStyle w:val="ConsPlusNormal"/>
              <w:rPr>
                <w:sz w:val="24"/>
                <w:szCs w:val="24"/>
              </w:rPr>
            </w:pPr>
            <w:r w:rsidRPr="00686919">
              <w:rPr>
                <w:sz w:val="24"/>
                <w:szCs w:val="24"/>
              </w:rPr>
              <w:t>%</w:t>
            </w:r>
          </w:p>
        </w:tc>
        <w:tc>
          <w:tcPr>
            <w:tcW w:w="1135" w:type="dxa"/>
            <w:gridSpan w:val="2"/>
          </w:tcPr>
          <w:p w:rsidR="00ED3BCB" w:rsidRPr="00141C2C" w:rsidRDefault="00ED3BCB" w:rsidP="008F49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более </w:t>
            </w:r>
            <w:r w:rsidR="008F49E7">
              <w:rPr>
                <w:sz w:val="24"/>
                <w:szCs w:val="24"/>
              </w:rPr>
              <w:t>45,0</w:t>
            </w:r>
          </w:p>
        </w:tc>
        <w:tc>
          <w:tcPr>
            <w:tcW w:w="850" w:type="dxa"/>
          </w:tcPr>
          <w:p w:rsidR="00ED3BCB" w:rsidRPr="00141C2C" w:rsidRDefault="00C21183" w:rsidP="007E6B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42,9</w:t>
            </w:r>
          </w:p>
        </w:tc>
        <w:tc>
          <w:tcPr>
            <w:tcW w:w="2552" w:type="dxa"/>
          </w:tcPr>
          <w:p w:rsidR="00ED3BCB" w:rsidRDefault="00ED3BCB" w:rsidP="007E6BE4">
            <w:pPr>
              <w:jc w:val="center"/>
              <w:rPr>
                <w:sz w:val="24"/>
                <w:szCs w:val="24"/>
              </w:rPr>
            </w:pPr>
          </w:p>
        </w:tc>
      </w:tr>
      <w:tr w:rsidR="00ED3BCB" w:rsidTr="005F0574">
        <w:tc>
          <w:tcPr>
            <w:tcW w:w="425" w:type="dxa"/>
          </w:tcPr>
          <w:p w:rsidR="00ED3BCB" w:rsidRPr="00F61356" w:rsidRDefault="00ED3BCB" w:rsidP="007E6BE4">
            <w:pPr>
              <w:jc w:val="both"/>
            </w:pPr>
            <w:r w:rsidRPr="00F61356">
              <w:t>15</w:t>
            </w:r>
          </w:p>
        </w:tc>
        <w:tc>
          <w:tcPr>
            <w:tcW w:w="4395" w:type="dxa"/>
          </w:tcPr>
          <w:p w:rsidR="00ED3BCB" w:rsidRPr="00091333" w:rsidRDefault="00ED3BCB" w:rsidP="007E6BE4">
            <w:pPr>
              <w:pStyle w:val="ConsPlusNormal"/>
              <w:jc w:val="both"/>
              <w:rPr>
                <w:sz w:val="24"/>
                <w:szCs w:val="24"/>
              </w:rPr>
            </w:pPr>
            <w:r w:rsidRPr="00091333">
              <w:rPr>
                <w:sz w:val="24"/>
                <w:szCs w:val="24"/>
              </w:rPr>
              <w:t xml:space="preserve"> Доля просроченной кредиторской задолженности в расходах бюджетов муниципальных образований</w:t>
            </w:r>
          </w:p>
        </w:tc>
        <w:tc>
          <w:tcPr>
            <w:tcW w:w="992" w:type="dxa"/>
          </w:tcPr>
          <w:p w:rsidR="00ED3BCB" w:rsidRPr="00686919" w:rsidRDefault="00ED3BCB" w:rsidP="007E6BE4">
            <w:pPr>
              <w:pStyle w:val="ConsPlusNormal"/>
              <w:rPr>
                <w:sz w:val="24"/>
                <w:szCs w:val="24"/>
              </w:rPr>
            </w:pPr>
            <w:r w:rsidRPr="00686919">
              <w:rPr>
                <w:sz w:val="24"/>
                <w:szCs w:val="24"/>
              </w:rPr>
              <w:t>%</w:t>
            </w:r>
          </w:p>
        </w:tc>
        <w:tc>
          <w:tcPr>
            <w:tcW w:w="1135" w:type="dxa"/>
            <w:gridSpan w:val="2"/>
          </w:tcPr>
          <w:p w:rsidR="00ED3BCB" w:rsidRPr="00141C2C" w:rsidRDefault="00B4373A" w:rsidP="000E0F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ED3BCB" w:rsidRPr="00141C2C" w:rsidRDefault="00ED3BCB" w:rsidP="007E6B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552" w:type="dxa"/>
          </w:tcPr>
          <w:p w:rsidR="00ED3BCB" w:rsidRPr="00141C2C" w:rsidRDefault="00ED3BCB" w:rsidP="007E6BE4">
            <w:pPr>
              <w:jc w:val="center"/>
              <w:rPr>
                <w:sz w:val="24"/>
                <w:szCs w:val="24"/>
              </w:rPr>
            </w:pPr>
          </w:p>
        </w:tc>
      </w:tr>
      <w:tr w:rsidR="00ED3BCB" w:rsidTr="005F0574">
        <w:tc>
          <w:tcPr>
            <w:tcW w:w="425" w:type="dxa"/>
          </w:tcPr>
          <w:p w:rsidR="00ED3BCB" w:rsidRPr="00F61356" w:rsidRDefault="00ED3BCB" w:rsidP="007E6BE4">
            <w:pPr>
              <w:jc w:val="both"/>
            </w:pPr>
            <w:r w:rsidRPr="00F61356">
              <w:t>16</w:t>
            </w:r>
          </w:p>
        </w:tc>
        <w:tc>
          <w:tcPr>
            <w:tcW w:w="4395" w:type="dxa"/>
          </w:tcPr>
          <w:p w:rsidR="00ED3BCB" w:rsidRPr="00091333" w:rsidRDefault="00ED3BCB" w:rsidP="007E6BE4">
            <w:pPr>
              <w:pStyle w:val="ConsPlusNormal"/>
              <w:jc w:val="both"/>
              <w:rPr>
                <w:sz w:val="24"/>
                <w:szCs w:val="24"/>
              </w:rPr>
            </w:pPr>
            <w:r w:rsidRPr="00091333">
              <w:rPr>
                <w:sz w:val="24"/>
                <w:szCs w:val="24"/>
              </w:rPr>
              <w:t xml:space="preserve"> Доля расходов консолидированных бюджетов муниципальных районов и бюджетов городских округов, формируемых в рамках муниципальных программ</w:t>
            </w:r>
          </w:p>
        </w:tc>
        <w:tc>
          <w:tcPr>
            <w:tcW w:w="992" w:type="dxa"/>
          </w:tcPr>
          <w:p w:rsidR="00ED3BCB" w:rsidRPr="00686919" w:rsidRDefault="00ED3BCB" w:rsidP="007E6BE4">
            <w:pPr>
              <w:pStyle w:val="ConsPlusNormal"/>
              <w:rPr>
                <w:sz w:val="24"/>
                <w:szCs w:val="24"/>
              </w:rPr>
            </w:pPr>
            <w:r w:rsidRPr="00686919">
              <w:rPr>
                <w:sz w:val="24"/>
                <w:szCs w:val="24"/>
              </w:rPr>
              <w:t>%</w:t>
            </w:r>
          </w:p>
        </w:tc>
        <w:tc>
          <w:tcPr>
            <w:tcW w:w="1135" w:type="dxa"/>
            <w:gridSpan w:val="2"/>
          </w:tcPr>
          <w:p w:rsidR="00ED3BCB" w:rsidRPr="00084D88" w:rsidRDefault="00ED3BCB" w:rsidP="00265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более </w:t>
            </w:r>
            <w:r w:rsidR="00265360">
              <w:rPr>
                <w:sz w:val="24"/>
                <w:szCs w:val="24"/>
              </w:rPr>
              <w:t>70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850" w:type="dxa"/>
          </w:tcPr>
          <w:p w:rsidR="00ED3BCB" w:rsidRPr="00084D88" w:rsidRDefault="00C21183" w:rsidP="007E6B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84,6</w:t>
            </w:r>
          </w:p>
        </w:tc>
        <w:tc>
          <w:tcPr>
            <w:tcW w:w="2552" w:type="dxa"/>
          </w:tcPr>
          <w:p w:rsidR="00ED3BCB" w:rsidRDefault="00ED3BCB" w:rsidP="007E6BE4">
            <w:pPr>
              <w:jc w:val="center"/>
              <w:rPr>
                <w:sz w:val="24"/>
                <w:szCs w:val="24"/>
              </w:rPr>
            </w:pPr>
          </w:p>
        </w:tc>
      </w:tr>
      <w:tr w:rsidR="00ED3BCB" w:rsidTr="005F0574">
        <w:tc>
          <w:tcPr>
            <w:tcW w:w="425" w:type="dxa"/>
          </w:tcPr>
          <w:p w:rsidR="00ED3BCB" w:rsidRPr="00F61356" w:rsidRDefault="00ED3BCB" w:rsidP="007E6BE4">
            <w:pPr>
              <w:jc w:val="both"/>
            </w:pPr>
            <w:r w:rsidRPr="00F61356">
              <w:t>17</w:t>
            </w:r>
          </w:p>
        </w:tc>
        <w:tc>
          <w:tcPr>
            <w:tcW w:w="4395" w:type="dxa"/>
          </w:tcPr>
          <w:p w:rsidR="00ED3BCB" w:rsidRPr="00091333" w:rsidRDefault="00ED3BCB" w:rsidP="007E6BE4">
            <w:pPr>
              <w:pStyle w:val="ConsPlusNormal"/>
              <w:rPr>
                <w:sz w:val="24"/>
                <w:szCs w:val="24"/>
              </w:rPr>
            </w:pPr>
            <w:r w:rsidRPr="00091333">
              <w:rPr>
                <w:sz w:val="24"/>
                <w:szCs w:val="24"/>
              </w:rPr>
              <w:t xml:space="preserve"> Количество муниципальных районов (городских округов), в которых выявлены нарушения бюджетного законодательства</w:t>
            </w:r>
          </w:p>
        </w:tc>
        <w:tc>
          <w:tcPr>
            <w:tcW w:w="992" w:type="dxa"/>
          </w:tcPr>
          <w:p w:rsidR="00ED3BCB" w:rsidRPr="00686919" w:rsidRDefault="00ED3BCB" w:rsidP="007E6BE4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  <w:tc>
          <w:tcPr>
            <w:tcW w:w="1135" w:type="dxa"/>
            <w:gridSpan w:val="2"/>
          </w:tcPr>
          <w:p w:rsidR="00ED3BCB" w:rsidRDefault="00ED3BCB" w:rsidP="007E6BE4">
            <w:pPr>
              <w:jc w:val="center"/>
            </w:pPr>
            <w:r w:rsidRPr="00B01704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более двух</w:t>
            </w:r>
          </w:p>
        </w:tc>
        <w:tc>
          <w:tcPr>
            <w:tcW w:w="850" w:type="dxa"/>
          </w:tcPr>
          <w:p w:rsidR="00ED3BCB" w:rsidRPr="00084D88" w:rsidRDefault="00ED3BCB" w:rsidP="007E6B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ED3BCB" w:rsidRDefault="00ED3BCB" w:rsidP="007E6BE4">
            <w:pPr>
              <w:jc w:val="center"/>
              <w:rPr>
                <w:sz w:val="24"/>
                <w:szCs w:val="24"/>
              </w:rPr>
            </w:pPr>
          </w:p>
        </w:tc>
      </w:tr>
      <w:tr w:rsidR="00ED3BCB" w:rsidTr="005F0574">
        <w:tc>
          <w:tcPr>
            <w:tcW w:w="425" w:type="dxa"/>
          </w:tcPr>
          <w:p w:rsidR="00ED3BCB" w:rsidRPr="00F61356" w:rsidRDefault="00ED3BCB" w:rsidP="007E6BE4">
            <w:pPr>
              <w:jc w:val="both"/>
            </w:pPr>
            <w:r w:rsidRPr="00F61356">
              <w:t>18</w:t>
            </w:r>
          </w:p>
        </w:tc>
        <w:tc>
          <w:tcPr>
            <w:tcW w:w="4395" w:type="dxa"/>
          </w:tcPr>
          <w:p w:rsidR="00ED3BCB" w:rsidRPr="00091333" w:rsidRDefault="00ED3BCB" w:rsidP="007E6BE4">
            <w:pPr>
              <w:pStyle w:val="ConsPlusNormal"/>
              <w:jc w:val="both"/>
              <w:rPr>
                <w:sz w:val="24"/>
                <w:szCs w:val="24"/>
              </w:rPr>
            </w:pPr>
            <w:r w:rsidRPr="00091333">
              <w:rPr>
                <w:sz w:val="24"/>
                <w:szCs w:val="24"/>
              </w:rPr>
              <w:t>Количество муниципальных образований, имеющих высокое качество управления муниципальными финансами</w:t>
            </w:r>
          </w:p>
        </w:tc>
        <w:tc>
          <w:tcPr>
            <w:tcW w:w="992" w:type="dxa"/>
          </w:tcPr>
          <w:p w:rsidR="00ED3BCB" w:rsidRPr="00686919" w:rsidRDefault="00ED3BCB" w:rsidP="007E6BE4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  <w:r w:rsidRPr="0068691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5" w:type="dxa"/>
            <w:gridSpan w:val="2"/>
          </w:tcPr>
          <w:p w:rsidR="00ED3BCB" w:rsidRPr="00084D88" w:rsidRDefault="00ED3BCB" w:rsidP="007E6B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трех</w:t>
            </w:r>
          </w:p>
        </w:tc>
        <w:tc>
          <w:tcPr>
            <w:tcW w:w="850" w:type="dxa"/>
          </w:tcPr>
          <w:p w:rsidR="00ED3BCB" w:rsidRPr="00084D88" w:rsidRDefault="00C21183" w:rsidP="007E6B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552" w:type="dxa"/>
          </w:tcPr>
          <w:p w:rsidR="00ED3BCB" w:rsidRDefault="00ED3BCB" w:rsidP="007E6BE4">
            <w:pPr>
              <w:jc w:val="center"/>
              <w:rPr>
                <w:sz w:val="24"/>
                <w:szCs w:val="24"/>
              </w:rPr>
            </w:pPr>
          </w:p>
        </w:tc>
      </w:tr>
      <w:tr w:rsidR="0014288A" w:rsidTr="005F0574">
        <w:tc>
          <w:tcPr>
            <w:tcW w:w="425" w:type="dxa"/>
          </w:tcPr>
          <w:p w:rsidR="0014288A" w:rsidRPr="00F61356" w:rsidRDefault="001F5B7B" w:rsidP="007E6BE4">
            <w:pPr>
              <w:jc w:val="both"/>
            </w:pPr>
            <w:r>
              <w:t>19</w:t>
            </w:r>
          </w:p>
        </w:tc>
        <w:tc>
          <w:tcPr>
            <w:tcW w:w="4395" w:type="dxa"/>
          </w:tcPr>
          <w:p w:rsidR="0014288A" w:rsidRPr="00091333" w:rsidRDefault="00DB758A" w:rsidP="007E6BE4">
            <w:pPr>
              <w:pStyle w:val="ConsPlusNormal"/>
              <w:jc w:val="both"/>
              <w:rPr>
                <w:sz w:val="24"/>
                <w:szCs w:val="24"/>
              </w:rPr>
            </w:pPr>
            <w:r w:rsidRPr="00AA22A4">
              <w:rPr>
                <w:sz w:val="24"/>
                <w:szCs w:val="20"/>
              </w:rPr>
              <w:t>Отношение средней заработной платы работников муниципальных учреждений культуры к среднемесячному доходу от трудовой деятельности по Республике Адыгея</w:t>
            </w:r>
          </w:p>
        </w:tc>
        <w:tc>
          <w:tcPr>
            <w:tcW w:w="992" w:type="dxa"/>
          </w:tcPr>
          <w:p w:rsidR="0014288A" w:rsidRDefault="00460EBF" w:rsidP="007E6BE4">
            <w:pPr>
              <w:pStyle w:val="ConsPlusNormal"/>
              <w:rPr>
                <w:sz w:val="24"/>
                <w:szCs w:val="24"/>
              </w:rPr>
            </w:pPr>
            <w:r w:rsidRPr="00AA22A4">
              <w:rPr>
                <w:sz w:val="24"/>
              </w:rPr>
              <w:t>%</w:t>
            </w:r>
          </w:p>
        </w:tc>
        <w:tc>
          <w:tcPr>
            <w:tcW w:w="1135" w:type="dxa"/>
            <w:gridSpan w:val="2"/>
          </w:tcPr>
          <w:p w:rsidR="0014288A" w:rsidRDefault="00460EBF" w:rsidP="007E6B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14288A" w:rsidRDefault="00460EBF" w:rsidP="007E6B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552" w:type="dxa"/>
          </w:tcPr>
          <w:p w:rsidR="0014288A" w:rsidRDefault="0014288A" w:rsidP="007E6BE4">
            <w:pPr>
              <w:jc w:val="center"/>
              <w:rPr>
                <w:sz w:val="24"/>
                <w:szCs w:val="24"/>
              </w:rPr>
            </w:pPr>
          </w:p>
        </w:tc>
      </w:tr>
      <w:tr w:rsidR="001F5B7B" w:rsidTr="005F0574">
        <w:tc>
          <w:tcPr>
            <w:tcW w:w="425" w:type="dxa"/>
          </w:tcPr>
          <w:p w:rsidR="001F5B7B" w:rsidRPr="00F61356" w:rsidRDefault="001F5B7B" w:rsidP="007E6BE4">
            <w:pPr>
              <w:jc w:val="both"/>
            </w:pPr>
            <w:r>
              <w:t>20</w:t>
            </w:r>
          </w:p>
        </w:tc>
        <w:tc>
          <w:tcPr>
            <w:tcW w:w="4395" w:type="dxa"/>
          </w:tcPr>
          <w:p w:rsidR="001F5B7B" w:rsidRPr="00091333" w:rsidRDefault="001F5B7B" w:rsidP="007E6BE4">
            <w:pPr>
              <w:pStyle w:val="ConsPlusNormal"/>
              <w:jc w:val="both"/>
              <w:rPr>
                <w:sz w:val="24"/>
                <w:szCs w:val="24"/>
              </w:rPr>
            </w:pPr>
            <w:r w:rsidRPr="00AA22A4">
              <w:rPr>
                <w:sz w:val="24"/>
                <w:szCs w:val="20"/>
              </w:rPr>
              <w:t>Отношение средней заработной платы педагогических работников муниципальных организаций дополнительного образования детей к средней заработной плате учителей  по Республике Адыгея</w:t>
            </w:r>
          </w:p>
        </w:tc>
        <w:tc>
          <w:tcPr>
            <w:tcW w:w="992" w:type="dxa"/>
          </w:tcPr>
          <w:p w:rsidR="001F5B7B" w:rsidRDefault="001F5B7B" w:rsidP="00BA098B">
            <w:pPr>
              <w:pStyle w:val="ConsPlusNormal"/>
              <w:rPr>
                <w:sz w:val="24"/>
                <w:szCs w:val="24"/>
              </w:rPr>
            </w:pPr>
            <w:r w:rsidRPr="00AA22A4">
              <w:rPr>
                <w:sz w:val="24"/>
              </w:rPr>
              <w:t>%</w:t>
            </w:r>
          </w:p>
        </w:tc>
        <w:tc>
          <w:tcPr>
            <w:tcW w:w="1135" w:type="dxa"/>
            <w:gridSpan w:val="2"/>
          </w:tcPr>
          <w:p w:rsidR="001F5B7B" w:rsidRDefault="001F5B7B" w:rsidP="00BA09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1F5B7B" w:rsidRDefault="001F5B7B" w:rsidP="007E6B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552" w:type="dxa"/>
          </w:tcPr>
          <w:p w:rsidR="001F5B7B" w:rsidRDefault="001F5B7B" w:rsidP="007E6BE4">
            <w:pPr>
              <w:jc w:val="center"/>
              <w:rPr>
                <w:sz w:val="24"/>
                <w:szCs w:val="24"/>
              </w:rPr>
            </w:pPr>
          </w:p>
        </w:tc>
      </w:tr>
      <w:tr w:rsidR="00902337" w:rsidTr="005F0574">
        <w:tc>
          <w:tcPr>
            <w:tcW w:w="425" w:type="dxa"/>
          </w:tcPr>
          <w:p w:rsidR="00902337" w:rsidRPr="00F61356" w:rsidRDefault="00B4373A" w:rsidP="007E6BE4">
            <w:pPr>
              <w:jc w:val="both"/>
            </w:pPr>
            <w:r>
              <w:t>21</w:t>
            </w:r>
          </w:p>
        </w:tc>
        <w:tc>
          <w:tcPr>
            <w:tcW w:w="4395" w:type="dxa"/>
          </w:tcPr>
          <w:p w:rsidR="00902337" w:rsidRPr="00091333" w:rsidRDefault="00902337" w:rsidP="007E6BE4">
            <w:pPr>
              <w:pStyle w:val="ConsPlusNormal"/>
              <w:jc w:val="both"/>
              <w:rPr>
                <w:sz w:val="24"/>
                <w:szCs w:val="24"/>
              </w:rPr>
            </w:pPr>
            <w:r w:rsidRPr="00AA22A4">
              <w:rPr>
                <w:sz w:val="24"/>
                <w:szCs w:val="20"/>
              </w:rPr>
              <w:t xml:space="preserve">Доля работников муниципальных </w:t>
            </w:r>
            <w:r w:rsidRPr="00AA22A4">
              <w:rPr>
                <w:sz w:val="24"/>
                <w:szCs w:val="20"/>
              </w:rPr>
              <w:lastRenderedPageBreak/>
              <w:t xml:space="preserve">учреждений, оплата труда которых не ниже минимального </w:t>
            </w:r>
            <w:proofErr w:type="gramStart"/>
            <w:r w:rsidRPr="00AA22A4">
              <w:rPr>
                <w:sz w:val="24"/>
                <w:szCs w:val="20"/>
              </w:rPr>
              <w:t>размера оплаты труда</w:t>
            </w:r>
            <w:proofErr w:type="gramEnd"/>
            <w:r w:rsidRPr="00AA22A4">
              <w:rPr>
                <w:sz w:val="24"/>
                <w:szCs w:val="20"/>
              </w:rPr>
              <w:t>, установленного федеральным законодательством</w:t>
            </w:r>
          </w:p>
        </w:tc>
        <w:tc>
          <w:tcPr>
            <w:tcW w:w="992" w:type="dxa"/>
          </w:tcPr>
          <w:p w:rsidR="00902337" w:rsidRDefault="00902337" w:rsidP="00BA098B">
            <w:pPr>
              <w:pStyle w:val="ConsPlusNormal"/>
              <w:rPr>
                <w:sz w:val="24"/>
                <w:szCs w:val="24"/>
              </w:rPr>
            </w:pPr>
            <w:r w:rsidRPr="00AA22A4">
              <w:rPr>
                <w:sz w:val="24"/>
              </w:rPr>
              <w:lastRenderedPageBreak/>
              <w:t>%</w:t>
            </w:r>
          </w:p>
        </w:tc>
        <w:tc>
          <w:tcPr>
            <w:tcW w:w="1135" w:type="dxa"/>
            <w:gridSpan w:val="2"/>
          </w:tcPr>
          <w:p w:rsidR="00902337" w:rsidRDefault="00902337" w:rsidP="00BA09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902337" w:rsidRDefault="00902337" w:rsidP="00BA09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552" w:type="dxa"/>
          </w:tcPr>
          <w:p w:rsidR="00902337" w:rsidRDefault="00902337" w:rsidP="007E6BE4">
            <w:pPr>
              <w:jc w:val="center"/>
              <w:rPr>
                <w:sz w:val="24"/>
                <w:szCs w:val="24"/>
              </w:rPr>
            </w:pPr>
          </w:p>
        </w:tc>
      </w:tr>
      <w:tr w:rsidR="00DB5A0B" w:rsidTr="00874AA2">
        <w:tc>
          <w:tcPr>
            <w:tcW w:w="10349" w:type="dxa"/>
            <w:gridSpan w:val="7"/>
          </w:tcPr>
          <w:p w:rsidR="00DB5A0B" w:rsidRPr="00DB5A0B" w:rsidRDefault="00DB5A0B" w:rsidP="007E6BE4">
            <w:pPr>
              <w:jc w:val="center"/>
              <w:rPr>
                <w:sz w:val="24"/>
                <w:szCs w:val="24"/>
              </w:rPr>
            </w:pPr>
            <w:r w:rsidRPr="00DB5A0B">
              <w:rPr>
                <w:sz w:val="24"/>
                <w:szCs w:val="24"/>
              </w:rPr>
              <w:lastRenderedPageBreak/>
              <w:t>Подпрограмма «Повышение эффективности управления государственными финансами» Республики Адыгея</w:t>
            </w:r>
          </w:p>
        </w:tc>
      </w:tr>
      <w:tr w:rsidR="00ED3BCB" w:rsidTr="005F0574">
        <w:tc>
          <w:tcPr>
            <w:tcW w:w="425" w:type="dxa"/>
          </w:tcPr>
          <w:p w:rsidR="00ED3BCB" w:rsidRPr="00F61356" w:rsidRDefault="00A1639C" w:rsidP="007E6BE4">
            <w:pPr>
              <w:jc w:val="both"/>
            </w:pPr>
            <w:r>
              <w:t>22</w:t>
            </w:r>
          </w:p>
        </w:tc>
        <w:tc>
          <w:tcPr>
            <w:tcW w:w="4395" w:type="dxa"/>
          </w:tcPr>
          <w:p w:rsidR="00ED3BCB" w:rsidRPr="008E31B9" w:rsidRDefault="00ED3BCB" w:rsidP="007E6BE4">
            <w:pPr>
              <w:pStyle w:val="ConsPlusNormal"/>
              <w:jc w:val="both"/>
              <w:rPr>
                <w:sz w:val="24"/>
                <w:szCs w:val="24"/>
              </w:rPr>
            </w:pPr>
            <w:r w:rsidRPr="008E31B9">
              <w:rPr>
                <w:sz w:val="24"/>
                <w:szCs w:val="24"/>
              </w:rPr>
              <w:t xml:space="preserve"> Степень качества управления государственными финансами в Республике Адыгея в рейтинге качества управления региональными финансами субъектов Российской Федерации, формируемом Министерством финансов Российской Федерации</w:t>
            </w:r>
          </w:p>
        </w:tc>
        <w:tc>
          <w:tcPr>
            <w:tcW w:w="992" w:type="dxa"/>
          </w:tcPr>
          <w:p w:rsidR="00ED3BCB" w:rsidRPr="00D52559" w:rsidRDefault="00ED3BCB" w:rsidP="007E6BE4">
            <w:pPr>
              <w:pStyle w:val="ConsPlusNormal"/>
              <w:rPr>
                <w:sz w:val="24"/>
                <w:szCs w:val="24"/>
              </w:rPr>
            </w:pPr>
            <w:r w:rsidRPr="00D52559">
              <w:rPr>
                <w:sz w:val="24"/>
                <w:szCs w:val="24"/>
              </w:rPr>
              <w:t>оценка</w:t>
            </w:r>
          </w:p>
        </w:tc>
        <w:tc>
          <w:tcPr>
            <w:tcW w:w="1135" w:type="dxa"/>
            <w:gridSpan w:val="2"/>
          </w:tcPr>
          <w:p w:rsidR="00ED3BCB" w:rsidRPr="00713748" w:rsidRDefault="00ED3BCB" w:rsidP="007E6BE4">
            <w:pPr>
              <w:jc w:val="center"/>
              <w:rPr>
                <w:sz w:val="24"/>
                <w:szCs w:val="24"/>
              </w:rPr>
            </w:pPr>
            <w:r w:rsidRPr="00713748">
              <w:rPr>
                <w:sz w:val="24"/>
                <w:szCs w:val="24"/>
              </w:rPr>
              <w:t xml:space="preserve">не ниже </w:t>
            </w:r>
            <w:r w:rsidRPr="00713748">
              <w:rPr>
                <w:sz w:val="24"/>
                <w:szCs w:val="24"/>
                <w:lang w:val="en-US"/>
              </w:rPr>
              <w:t xml:space="preserve">II </w:t>
            </w:r>
            <w:r w:rsidRPr="00713748">
              <w:rPr>
                <w:sz w:val="24"/>
                <w:szCs w:val="24"/>
              </w:rPr>
              <w:t>степени</w:t>
            </w:r>
          </w:p>
        </w:tc>
        <w:tc>
          <w:tcPr>
            <w:tcW w:w="850" w:type="dxa"/>
          </w:tcPr>
          <w:p w:rsidR="00ED3BCB" w:rsidRPr="00713748" w:rsidRDefault="008C033A" w:rsidP="007E6BE4">
            <w:pPr>
              <w:jc w:val="center"/>
              <w:rPr>
                <w:sz w:val="24"/>
                <w:szCs w:val="24"/>
              </w:rPr>
            </w:pPr>
            <w:r w:rsidRPr="00713748">
              <w:rPr>
                <w:sz w:val="24"/>
                <w:szCs w:val="24"/>
                <w:lang w:val="en-US"/>
              </w:rPr>
              <w:t>II</w:t>
            </w:r>
            <w:r w:rsidR="00ED3BCB" w:rsidRPr="00713748">
              <w:rPr>
                <w:sz w:val="24"/>
                <w:szCs w:val="24"/>
                <w:lang w:val="en-US"/>
              </w:rPr>
              <w:t xml:space="preserve"> </w:t>
            </w:r>
            <w:r w:rsidR="00ED3BCB" w:rsidRPr="00713748">
              <w:rPr>
                <w:sz w:val="24"/>
                <w:szCs w:val="24"/>
              </w:rPr>
              <w:t>степен</w:t>
            </w:r>
            <w:r w:rsidR="00ED3BCB">
              <w:rPr>
                <w:sz w:val="24"/>
                <w:szCs w:val="24"/>
              </w:rPr>
              <w:t>ь</w:t>
            </w:r>
          </w:p>
        </w:tc>
        <w:tc>
          <w:tcPr>
            <w:tcW w:w="2552" w:type="dxa"/>
          </w:tcPr>
          <w:p w:rsidR="00ED3BCB" w:rsidRPr="00713748" w:rsidRDefault="00ED3BCB" w:rsidP="007E6BE4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ED3BCB" w:rsidTr="005F0574">
        <w:tc>
          <w:tcPr>
            <w:tcW w:w="425" w:type="dxa"/>
          </w:tcPr>
          <w:p w:rsidR="00ED3BCB" w:rsidRPr="00F61356" w:rsidRDefault="00ED3BCB" w:rsidP="00A1639C">
            <w:pPr>
              <w:jc w:val="both"/>
            </w:pPr>
            <w:r w:rsidRPr="00F61356">
              <w:t>2</w:t>
            </w:r>
            <w:r w:rsidR="00A1639C">
              <w:t>3</w:t>
            </w:r>
          </w:p>
        </w:tc>
        <w:tc>
          <w:tcPr>
            <w:tcW w:w="4395" w:type="dxa"/>
          </w:tcPr>
          <w:p w:rsidR="00ED3BCB" w:rsidRPr="008E31B9" w:rsidRDefault="00ED3BCB" w:rsidP="007E6BE4">
            <w:pPr>
              <w:pStyle w:val="ConsPlusNormal"/>
              <w:jc w:val="both"/>
              <w:rPr>
                <w:sz w:val="24"/>
                <w:szCs w:val="24"/>
              </w:rPr>
            </w:pPr>
            <w:r w:rsidRPr="008E31B9">
              <w:rPr>
                <w:sz w:val="24"/>
                <w:szCs w:val="24"/>
              </w:rPr>
              <w:t xml:space="preserve"> Удельный вес расходов республиканского бюджета Республики Адыгея, формируемых в рамках государственных программ Республики Адыгея</w:t>
            </w:r>
          </w:p>
        </w:tc>
        <w:tc>
          <w:tcPr>
            <w:tcW w:w="992" w:type="dxa"/>
          </w:tcPr>
          <w:p w:rsidR="00ED3BCB" w:rsidRPr="00D52559" w:rsidRDefault="00ED3BCB" w:rsidP="007E6BE4">
            <w:pPr>
              <w:pStyle w:val="ConsPlusNormal"/>
              <w:rPr>
                <w:sz w:val="24"/>
                <w:szCs w:val="24"/>
              </w:rPr>
            </w:pPr>
            <w:r w:rsidRPr="00D52559">
              <w:rPr>
                <w:sz w:val="24"/>
                <w:szCs w:val="24"/>
              </w:rPr>
              <w:t>%</w:t>
            </w:r>
          </w:p>
        </w:tc>
        <w:tc>
          <w:tcPr>
            <w:tcW w:w="1135" w:type="dxa"/>
            <w:gridSpan w:val="2"/>
          </w:tcPr>
          <w:p w:rsidR="00ED3BCB" w:rsidRPr="007A1F5B" w:rsidRDefault="00ED3BCB" w:rsidP="007E6B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90</w:t>
            </w:r>
            <w:r w:rsidRPr="007A1F5B">
              <w:rPr>
                <w:sz w:val="24"/>
                <w:szCs w:val="24"/>
              </w:rPr>
              <w:t>,0</w:t>
            </w:r>
          </w:p>
        </w:tc>
        <w:tc>
          <w:tcPr>
            <w:tcW w:w="850" w:type="dxa"/>
          </w:tcPr>
          <w:p w:rsidR="00ED3BCB" w:rsidRPr="007A1F5B" w:rsidRDefault="00C21183" w:rsidP="007E6B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95,1</w:t>
            </w:r>
          </w:p>
        </w:tc>
        <w:tc>
          <w:tcPr>
            <w:tcW w:w="2552" w:type="dxa"/>
          </w:tcPr>
          <w:p w:rsidR="00ED3BCB" w:rsidRDefault="00ED3BCB" w:rsidP="007E6BE4">
            <w:pPr>
              <w:jc w:val="center"/>
              <w:rPr>
                <w:sz w:val="24"/>
                <w:szCs w:val="24"/>
              </w:rPr>
            </w:pPr>
          </w:p>
        </w:tc>
      </w:tr>
      <w:tr w:rsidR="00ED3BCB" w:rsidTr="005F0574">
        <w:tc>
          <w:tcPr>
            <w:tcW w:w="425" w:type="dxa"/>
          </w:tcPr>
          <w:p w:rsidR="00ED3BCB" w:rsidRPr="00F61356" w:rsidRDefault="00ED3BCB" w:rsidP="00A1639C">
            <w:pPr>
              <w:jc w:val="both"/>
            </w:pPr>
            <w:r w:rsidRPr="00F61356">
              <w:t>2</w:t>
            </w:r>
            <w:r w:rsidR="00A1639C">
              <w:t>4</w:t>
            </w:r>
          </w:p>
        </w:tc>
        <w:tc>
          <w:tcPr>
            <w:tcW w:w="4395" w:type="dxa"/>
          </w:tcPr>
          <w:p w:rsidR="00ED3BCB" w:rsidRPr="008E31B9" w:rsidRDefault="00ED3BCB" w:rsidP="007E6BE4">
            <w:pPr>
              <w:pStyle w:val="ConsPlusNormal"/>
              <w:jc w:val="both"/>
              <w:rPr>
                <w:sz w:val="24"/>
                <w:szCs w:val="24"/>
              </w:rPr>
            </w:pPr>
            <w:r w:rsidRPr="008E31B9">
              <w:rPr>
                <w:sz w:val="24"/>
                <w:szCs w:val="24"/>
              </w:rPr>
              <w:t xml:space="preserve"> Количество выявленных Контрольно-счетной палатой Республики Адыгея нарушений бюджетного законодательства, допущенных при формировании, исполнении республиканского бюджета Республики Адыгея и отчете об исполнении республиканского бюджета Республики Адыгея</w:t>
            </w:r>
          </w:p>
        </w:tc>
        <w:tc>
          <w:tcPr>
            <w:tcW w:w="992" w:type="dxa"/>
          </w:tcPr>
          <w:p w:rsidR="00ED3BCB" w:rsidRPr="00D52559" w:rsidRDefault="00ED3BCB" w:rsidP="007E6BE4">
            <w:pPr>
              <w:pStyle w:val="ConsPlusNormal"/>
              <w:rPr>
                <w:sz w:val="24"/>
                <w:szCs w:val="24"/>
              </w:rPr>
            </w:pPr>
            <w:r w:rsidRPr="00D52559">
              <w:rPr>
                <w:sz w:val="24"/>
                <w:szCs w:val="24"/>
              </w:rPr>
              <w:t>количество</w:t>
            </w:r>
          </w:p>
        </w:tc>
        <w:tc>
          <w:tcPr>
            <w:tcW w:w="1135" w:type="dxa"/>
            <w:gridSpan w:val="2"/>
          </w:tcPr>
          <w:p w:rsidR="00ED3BCB" w:rsidRPr="007A1F5B" w:rsidRDefault="00ED3BCB" w:rsidP="007E6BE4">
            <w:pPr>
              <w:jc w:val="center"/>
              <w:rPr>
                <w:sz w:val="24"/>
                <w:szCs w:val="24"/>
              </w:rPr>
            </w:pPr>
            <w:r w:rsidRPr="007A1F5B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ED3BCB" w:rsidRPr="007A1F5B" w:rsidRDefault="00ED3BCB" w:rsidP="007E6BE4">
            <w:pPr>
              <w:jc w:val="center"/>
              <w:rPr>
                <w:sz w:val="24"/>
                <w:szCs w:val="24"/>
              </w:rPr>
            </w:pPr>
            <w:r w:rsidRPr="007A1F5B">
              <w:rPr>
                <w:sz w:val="24"/>
                <w:szCs w:val="24"/>
              </w:rPr>
              <w:t>0</w:t>
            </w:r>
          </w:p>
        </w:tc>
        <w:tc>
          <w:tcPr>
            <w:tcW w:w="2552" w:type="dxa"/>
          </w:tcPr>
          <w:p w:rsidR="00ED3BCB" w:rsidRPr="007A1F5B" w:rsidRDefault="00ED3BCB" w:rsidP="007E6BE4">
            <w:pPr>
              <w:jc w:val="center"/>
              <w:rPr>
                <w:sz w:val="24"/>
                <w:szCs w:val="24"/>
              </w:rPr>
            </w:pPr>
          </w:p>
        </w:tc>
      </w:tr>
      <w:tr w:rsidR="00ED3BCB" w:rsidTr="005F0574">
        <w:tc>
          <w:tcPr>
            <w:tcW w:w="425" w:type="dxa"/>
          </w:tcPr>
          <w:p w:rsidR="00ED3BCB" w:rsidRPr="00F61356" w:rsidRDefault="00ED3BCB" w:rsidP="00A1639C">
            <w:pPr>
              <w:jc w:val="both"/>
            </w:pPr>
            <w:r w:rsidRPr="00F61356">
              <w:t>2</w:t>
            </w:r>
            <w:r w:rsidR="00A1639C">
              <w:t>5</w:t>
            </w:r>
          </w:p>
        </w:tc>
        <w:tc>
          <w:tcPr>
            <w:tcW w:w="4395" w:type="dxa"/>
          </w:tcPr>
          <w:p w:rsidR="00ED3BCB" w:rsidRPr="008E31B9" w:rsidRDefault="00ED3BCB" w:rsidP="007E6BE4">
            <w:pPr>
              <w:pStyle w:val="ConsPlusNormal"/>
              <w:jc w:val="both"/>
              <w:rPr>
                <w:sz w:val="24"/>
                <w:szCs w:val="24"/>
              </w:rPr>
            </w:pPr>
            <w:r w:rsidRPr="008E31B9">
              <w:rPr>
                <w:sz w:val="24"/>
                <w:szCs w:val="24"/>
              </w:rPr>
              <w:t xml:space="preserve"> Количество внесенных в течение года изменений в закон Республики Адыгея о республиканском бюджете Республики Адыгея на очередной финансовый год и плановый период</w:t>
            </w:r>
          </w:p>
        </w:tc>
        <w:tc>
          <w:tcPr>
            <w:tcW w:w="992" w:type="dxa"/>
          </w:tcPr>
          <w:p w:rsidR="00ED3BCB" w:rsidRPr="00D52559" w:rsidRDefault="00ED3BCB" w:rsidP="007E6BE4">
            <w:pPr>
              <w:pStyle w:val="ConsPlusNormal"/>
              <w:rPr>
                <w:sz w:val="24"/>
                <w:szCs w:val="24"/>
              </w:rPr>
            </w:pPr>
            <w:r w:rsidRPr="00D52559">
              <w:rPr>
                <w:sz w:val="24"/>
                <w:szCs w:val="24"/>
              </w:rPr>
              <w:t>раз</w:t>
            </w:r>
          </w:p>
        </w:tc>
        <w:tc>
          <w:tcPr>
            <w:tcW w:w="1135" w:type="dxa"/>
            <w:gridSpan w:val="2"/>
          </w:tcPr>
          <w:p w:rsidR="00ED3BCB" w:rsidRPr="007A1F5B" w:rsidRDefault="00ED3BCB" w:rsidP="007E6B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более </w:t>
            </w:r>
            <w:r w:rsidRPr="007A1F5B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ED3BCB" w:rsidRPr="007A1F5B" w:rsidRDefault="00834766" w:rsidP="007E6B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ED3BCB" w:rsidRPr="006B24CA" w:rsidRDefault="00ED3BCB" w:rsidP="00C65EA1">
            <w:pPr>
              <w:jc w:val="both"/>
            </w:pPr>
            <w:r>
              <w:t>в</w:t>
            </w:r>
            <w:r w:rsidRPr="006B24CA">
              <w:t>неплановые изменения</w:t>
            </w:r>
            <w:r w:rsidRPr="006B24CA">
              <w:rPr>
                <w:color w:val="FF0000"/>
              </w:rPr>
              <w:t xml:space="preserve"> </w:t>
            </w:r>
            <w:r w:rsidRPr="006B24CA">
              <w:rPr>
                <w:rFonts w:eastAsiaTheme="minorHAnsi"/>
                <w:lang w:eastAsia="en-US"/>
              </w:rPr>
              <w:t>в закон</w:t>
            </w:r>
            <w:r w:rsidR="00382F20" w:rsidRPr="008E31B9">
              <w:rPr>
                <w:sz w:val="24"/>
                <w:szCs w:val="24"/>
              </w:rPr>
              <w:t xml:space="preserve"> </w:t>
            </w:r>
            <w:r w:rsidR="00382F20" w:rsidRPr="00382F20">
              <w:t>РА о республиканском бюджете РА на очередной финансовый год и плановый период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853B3F">
              <w:rPr>
                <w:rFonts w:eastAsiaTheme="minorHAnsi"/>
                <w:lang w:eastAsia="en-US"/>
              </w:rPr>
              <w:t>инициированы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40F51">
              <w:rPr>
                <w:rFonts w:eastAsiaTheme="minorHAnsi"/>
                <w:lang w:eastAsia="en-US"/>
              </w:rPr>
              <w:t>Министерств</w:t>
            </w:r>
            <w:r>
              <w:rPr>
                <w:rFonts w:eastAsiaTheme="minorHAnsi"/>
                <w:lang w:eastAsia="en-US"/>
              </w:rPr>
              <w:t>ом</w:t>
            </w:r>
            <w:r w:rsidRPr="00440F51">
              <w:rPr>
                <w:rFonts w:eastAsiaTheme="minorHAnsi"/>
                <w:lang w:eastAsia="en-US"/>
              </w:rPr>
              <w:t xml:space="preserve"> </w:t>
            </w:r>
            <w:r w:rsidR="00834766">
              <w:rPr>
                <w:rFonts w:eastAsiaTheme="minorHAnsi"/>
                <w:lang w:eastAsia="en-US"/>
              </w:rPr>
              <w:t xml:space="preserve">строительства, транспорта, жилищно-коммунального и дорожного хозяйства </w:t>
            </w:r>
            <w:r w:rsidR="004D2FA9">
              <w:rPr>
                <w:rFonts w:eastAsiaTheme="minorHAnsi"/>
                <w:lang w:eastAsia="en-US"/>
              </w:rPr>
              <w:t xml:space="preserve">РА </w:t>
            </w:r>
            <w:r w:rsidR="00834766">
              <w:rPr>
                <w:rFonts w:eastAsiaTheme="minorHAnsi"/>
                <w:lang w:eastAsia="en-US"/>
              </w:rPr>
              <w:t>в связи с необходимостью проведения  мероприятий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834766" w:rsidRPr="00834766">
              <w:rPr>
                <w:rFonts w:eastAsiaTheme="minorHAnsi"/>
                <w:lang w:eastAsia="en-US"/>
              </w:rPr>
              <w:t>в сфере дорожного хозяйства</w:t>
            </w:r>
            <w:r w:rsidR="00834766">
              <w:rPr>
                <w:rFonts w:eastAsiaTheme="minorHAnsi"/>
                <w:lang w:eastAsia="en-US"/>
              </w:rPr>
              <w:t>, в соответствии с поручениями Президента РФ</w:t>
            </w:r>
            <w:r w:rsidR="00103240">
              <w:rPr>
                <w:rFonts w:eastAsiaTheme="minorHAnsi"/>
                <w:lang w:eastAsia="en-US"/>
              </w:rPr>
              <w:t>, а также с учетом результатов проведенного Счетной</w:t>
            </w:r>
            <w:r w:rsidR="004D2FA9">
              <w:rPr>
                <w:rFonts w:eastAsiaTheme="minorHAnsi"/>
                <w:lang w:eastAsia="en-US"/>
              </w:rPr>
              <w:t xml:space="preserve"> палатой РФ </w:t>
            </w:r>
            <w:r w:rsidR="00834766" w:rsidRPr="00834766">
              <w:rPr>
                <w:rFonts w:eastAsiaTheme="minorHAnsi"/>
                <w:lang w:eastAsia="en-US"/>
              </w:rPr>
              <w:t xml:space="preserve"> </w:t>
            </w:r>
            <w:r w:rsidR="004D2FA9">
              <w:rPr>
                <w:rFonts w:eastAsiaTheme="minorHAnsi"/>
                <w:lang w:eastAsia="en-US"/>
              </w:rPr>
              <w:t xml:space="preserve">экспертно-аналитического мероприятия «Анализ формирования и использования бюджетных ассигнований дорожных фондов субъектов РФ» </w:t>
            </w:r>
          </w:p>
        </w:tc>
      </w:tr>
      <w:tr w:rsidR="00ED3BCB" w:rsidTr="005F0574">
        <w:tc>
          <w:tcPr>
            <w:tcW w:w="425" w:type="dxa"/>
          </w:tcPr>
          <w:p w:rsidR="00ED3BCB" w:rsidRPr="00F61356" w:rsidRDefault="00ED3BCB" w:rsidP="00A1639C">
            <w:pPr>
              <w:jc w:val="both"/>
            </w:pPr>
            <w:r w:rsidRPr="00F61356">
              <w:t>2</w:t>
            </w:r>
            <w:r w:rsidR="00A1639C">
              <w:t>6</w:t>
            </w:r>
          </w:p>
        </w:tc>
        <w:tc>
          <w:tcPr>
            <w:tcW w:w="4395" w:type="dxa"/>
          </w:tcPr>
          <w:p w:rsidR="00ED3BCB" w:rsidRPr="008E31B9" w:rsidRDefault="00ED3BCB" w:rsidP="007E6BE4">
            <w:pPr>
              <w:pStyle w:val="ConsPlusNormal"/>
              <w:jc w:val="both"/>
              <w:rPr>
                <w:sz w:val="24"/>
                <w:szCs w:val="24"/>
              </w:rPr>
            </w:pPr>
            <w:r w:rsidRPr="008E31B9">
              <w:rPr>
                <w:sz w:val="24"/>
                <w:szCs w:val="24"/>
              </w:rPr>
              <w:t xml:space="preserve"> Наличие опубликованного на официальном сайте Министерства финансов Республики Адыгея в информационно-телекоммуникационной сети </w:t>
            </w:r>
            <w:r w:rsidRPr="008E31B9">
              <w:rPr>
                <w:sz w:val="24"/>
                <w:szCs w:val="24"/>
              </w:rPr>
              <w:lastRenderedPageBreak/>
              <w:t>"Интернет" проекта республиканского бюджета Республики Адыгея и годового отчета об исполнении республиканского бюджета Республики Адыгея в доступной для граждан форме</w:t>
            </w:r>
          </w:p>
        </w:tc>
        <w:tc>
          <w:tcPr>
            <w:tcW w:w="992" w:type="dxa"/>
          </w:tcPr>
          <w:p w:rsidR="00ED3BCB" w:rsidRPr="00D52559" w:rsidRDefault="00ED3BCB" w:rsidP="007E6BE4">
            <w:pPr>
              <w:pStyle w:val="ConsPlusNormal"/>
              <w:rPr>
                <w:sz w:val="24"/>
                <w:szCs w:val="24"/>
              </w:rPr>
            </w:pPr>
            <w:r w:rsidRPr="00D52559">
              <w:rPr>
                <w:sz w:val="24"/>
                <w:szCs w:val="24"/>
              </w:rPr>
              <w:lastRenderedPageBreak/>
              <w:t>да/нет</w:t>
            </w:r>
          </w:p>
        </w:tc>
        <w:tc>
          <w:tcPr>
            <w:tcW w:w="1135" w:type="dxa"/>
            <w:gridSpan w:val="2"/>
          </w:tcPr>
          <w:p w:rsidR="00ED3BCB" w:rsidRPr="00084D88" w:rsidRDefault="00ED3BCB" w:rsidP="007E6B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ED3BCB" w:rsidRPr="00084D88" w:rsidRDefault="00ED3BCB" w:rsidP="007E6B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2552" w:type="dxa"/>
          </w:tcPr>
          <w:p w:rsidR="00ED3BCB" w:rsidRDefault="00ED3BCB" w:rsidP="007E6BE4">
            <w:pPr>
              <w:jc w:val="center"/>
              <w:rPr>
                <w:sz w:val="24"/>
                <w:szCs w:val="24"/>
              </w:rPr>
            </w:pPr>
          </w:p>
        </w:tc>
      </w:tr>
      <w:tr w:rsidR="00ED3BCB" w:rsidTr="005F0574">
        <w:tc>
          <w:tcPr>
            <w:tcW w:w="425" w:type="dxa"/>
          </w:tcPr>
          <w:p w:rsidR="00ED3BCB" w:rsidRPr="00F61356" w:rsidRDefault="00ED3BCB" w:rsidP="00A1639C">
            <w:pPr>
              <w:jc w:val="both"/>
            </w:pPr>
            <w:r w:rsidRPr="00F61356">
              <w:lastRenderedPageBreak/>
              <w:t>2</w:t>
            </w:r>
            <w:r w:rsidR="00A1639C">
              <w:t>7</w:t>
            </w:r>
          </w:p>
        </w:tc>
        <w:tc>
          <w:tcPr>
            <w:tcW w:w="4395" w:type="dxa"/>
          </w:tcPr>
          <w:p w:rsidR="00ED3BCB" w:rsidRPr="008E31B9" w:rsidRDefault="00ED3BCB" w:rsidP="007E6BE4">
            <w:pPr>
              <w:pStyle w:val="ConsPlusNormal"/>
              <w:jc w:val="both"/>
              <w:rPr>
                <w:sz w:val="24"/>
                <w:szCs w:val="24"/>
              </w:rPr>
            </w:pPr>
            <w:r w:rsidRPr="008E31B9">
              <w:rPr>
                <w:sz w:val="24"/>
                <w:szCs w:val="24"/>
              </w:rPr>
              <w:t xml:space="preserve"> Наличие </w:t>
            </w:r>
            <w:proofErr w:type="gramStart"/>
            <w:r w:rsidRPr="008E31B9">
              <w:rPr>
                <w:sz w:val="24"/>
                <w:szCs w:val="24"/>
              </w:rPr>
              <w:t>результатов оценки качества финансового менеджмента главных распорядителей средств республиканского бюджета Республики</w:t>
            </w:r>
            <w:proofErr w:type="gramEnd"/>
            <w:r w:rsidRPr="008E31B9">
              <w:rPr>
                <w:sz w:val="24"/>
                <w:szCs w:val="24"/>
              </w:rPr>
              <w:t xml:space="preserve"> Адыгея и формирование их ежегодного рейтинга</w:t>
            </w:r>
          </w:p>
        </w:tc>
        <w:tc>
          <w:tcPr>
            <w:tcW w:w="992" w:type="dxa"/>
          </w:tcPr>
          <w:p w:rsidR="00ED3BCB" w:rsidRPr="00D52559" w:rsidRDefault="00ED3BCB" w:rsidP="007E6BE4">
            <w:pPr>
              <w:pStyle w:val="ConsPlusNormal"/>
              <w:rPr>
                <w:sz w:val="24"/>
                <w:szCs w:val="24"/>
              </w:rPr>
            </w:pPr>
            <w:r w:rsidRPr="00D52559">
              <w:rPr>
                <w:sz w:val="24"/>
                <w:szCs w:val="24"/>
              </w:rPr>
              <w:t>да/нет</w:t>
            </w:r>
          </w:p>
        </w:tc>
        <w:tc>
          <w:tcPr>
            <w:tcW w:w="1135" w:type="dxa"/>
            <w:gridSpan w:val="2"/>
          </w:tcPr>
          <w:p w:rsidR="00ED3BCB" w:rsidRPr="00713748" w:rsidRDefault="00ED3BCB" w:rsidP="007E6BE4">
            <w:pPr>
              <w:jc w:val="center"/>
              <w:rPr>
                <w:sz w:val="24"/>
                <w:szCs w:val="24"/>
              </w:rPr>
            </w:pPr>
            <w:r w:rsidRPr="00713748">
              <w:rPr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ED3BCB" w:rsidRPr="00713748" w:rsidRDefault="00ED3BCB" w:rsidP="007E6BE4">
            <w:pPr>
              <w:jc w:val="center"/>
              <w:rPr>
                <w:sz w:val="24"/>
                <w:szCs w:val="24"/>
              </w:rPr>
            </w:pPr>
            <w:r w:rsidRPr="00713748">
              <w:rPr>
                <w:sz w:val="24"/>
                <w:szCs w:val="24"/>
              </w:rPr>
              <w:t>да</w:t>
            </w:r>
          </w:p>
        </w:tc>
        <w:tc>
          <w:tcPr>
            <w:tcW w:w="2552" w:type="dxa"/>
          </w:tcPr>
          <w:p w:rsidR="00ED3BCB" w:rsidRPr="00713748" w:rsidRDefault="00ED3BCB" w:rsidP="007E6BE4">
            <w:pPr>
              <w:jc w:val="center"/>
              <w:rPr>
                <w:sz w:val="24"/>
                <w:szCs w:val="24"/>
              </w:rPr>
            </w:pPr>
          </w:p>
        </w:tc>
      </w:tr>
      <w:tr w:rsidR="00ED3BCB" w:rsidTr="005F0574">
        <w:tc>
          <w:tcPr>
            <w:tcW w:w="425" w:type="dxa"/>
          </w:tcPr>
          <w:p w:rsidR="00ED3BCB" w:rsidRPr="00F61356" w:rsidRDefault="00ED3BCB" w:rsidP="00A1639C">
            <w:pPr>
              <w:jc w:val="both"/>
            </w:pPr>
            <w:r w:rsidRPr="00F61356">
              <w:t>2</w:t>
            </w:r>
            <w:r w:rsidR="00A1639C">
              <w:t>8</w:t>
            </w:r>
          </w:p>
        </w:tc>
        <w:tc>
          <w:tcPr>
            <w:tcW w:w="4395" w:type="dxa"/>
          </w:tcPr>
          <w:p w:rsidR="00ED3BCB" w:rsidRPr="008E31B9" w:rsidRDefault="00ED3BCB" w:rsidP="007E6BE4">
            <w:pPr>
              <w:pStyle w:val="ConsPlusNormal"/>
              <w:jc w:val="both"/>
              <w:rPr>
                <w:sz w:val="24"/>
                <w:szCs w:val="24"/>
              </w:rPr>
            </w:pPr>
            <w:r w:rsidRPr="008E31B9">
              <w:rPr>
                <w:sz w:val="24"/>
                <w:szCs w:val="24"/>
              </w:rPr>
              <w:t xml:space="preserve"> Удельный вес государственных учреждений Республики Адыгея, выполнивших в полном объеме государственное задание, в общем количестве государственных учреждений Республики Адыгея, которым установлены государственные задания</w:t>
            </w:r>
          </w:p>
        </w:tc>
        <w:tc>
          <w:tcPr>
            <w:tcW w:w="992" w:type="dxa"/>
          </w:tcPr>
          <w:p w:rsidR="00ED3BCB" w:rsidRPr="00D52559" w:rsidRDefault="00ED3BCB" w:rsidP="007E6BE4">
            <w:pPr>
              <w:pStyle w:val="ConsPlusNormal"/>
              <w:rPr>
                <w:sz w:val="24"/>
                <w:szCs w:val="24"/>
              </w:rPr>
            </w:pPr>
            <w:r w:rsidRPr="00D52559">
              <w:rPr>
                <w:sz w:val="24"/>
                <w:szCs w:val="24"/>
              </w:rPr>
              <w:t>%</w:t>
            </w:r>
          </w:p>
        </w:tc>
        <w:tc>
          <w:tcPr>
            <w:tcW w:w="1135" w:type="dxa"/>
            <w:gridSpan w:val="2"/>
          </w:tcPr>
          <w:p w:rsidR="00ED3BCB" w:rsidRPr="00713748" w:rsidRDefault="00ED3BCB" w:rsidP="007E6B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менее </w:t>
            </w:r>
            <w:r w:rsidRPr="00713748">
              <w:rPr>
                <w:sz w:val="24"/>
                <w:szCs w:val="24"/>
              </w:rPr>
              <w:t>95,0</w:t>
            </w:r>
          </w:p>
        </w:tc>
        <w:tc>
          <w:tcPr>
            <w:tcW w:w="850" w:type="dxa"/>
          </w:tcPr>
          <w:p w:rsidR="00ED3BCB" w:rsidRPr="00713748" w:rsidRDefault="00ED3BCB" w:rsidP="007E6B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98,2</w:t>
            </w:r>
          </w:p>
        </w:tc>
        <w:tc>
          <w:tcPr>
            <w:tcW w:w="2552" w:type="dxa"/>
          </w:tcPr>
          <w:p w:rsidR="00ED3BCB" w:rsidRDefault="00ED3BCB" w:rsidP="007E6BE4">
            <w:pPr>
              <w:jc w:val="center"/>
              <w:rPr>
                <w:sz w:val="24"/>
                <w:szCs w:val="24"/>
              </w:rPr>
            </w:pPr>
          </w:p>
        </w:tc>
      </w:tr>
      <w:tr w:rsidR="00ED3BCB" w:rsidTr="005F0574">
        <w:tc>
          <w:tcPr>
            <w:tcW w:w="425" w:type="dxa"/>
          </w:tcPr>
          <w:p w:rsidR="00ED3BCB" w:rsidRPr="00F61356" w:rsidRDefault="00ED3BCB" w:rsidP="00A1639C">
            <w:pPr>
              <w:jc w:val="both"/>
            </w:pPr>
            <w:r w:rsidRPr="00F61356">
              <w:t>2</w:t>
            </w:r>
            <w:r w:rsidR="00A1639C">
              <w:t>9</w:t>
            </w:r>
          </w:p>
        </w:tc>
        <w:tc>
          <w:tcPr>
            <w:tcW w:w="4395" w:type="dxa"/>
          </w:tcPr>
          <w:p w:rsidR="00ED3BCB" w:rsidRPr="008E31B9" w:rsidRDefault="00ED3BCB" w:rsidP="007E6BE4">
            <w:pPr>
              <w:pStyle w:val="ConsPlusNormal"/>
              <w:jc w:val="both"/>
              <w:rPr>
                <w:sz w:val="24"/>
                <w:szCs w:val="24"/>
              </w:rPr>
            </w:pPr>
            <w:r w:rsidRPr="008E31B9">
              <w:rPr>
                <w:sz w:val="24"/>
                <w:szCs w:val="24"/>
              </w:rPr>
              <w:t xml:space="preserve"> Наличие действующего портала управления общественными финансами Республики Адыгея</w:t>
            </w:r>
          </w:p>
        </w:tc>
        <w:tc>
          <w:tcPr>
            <w:tcW w:w="992" w:type="dxa"/>
          </w:tcPr>
          <w:p w:rsidR="00ED3BCB" w:rsidRPr="00D52559" w:rsidRDefault="00ED3BCB" w:rsidP="007E6BE4">
            <w:pPr>
              <w:pStyle w:val="ConsPlusNormal"/>
              <w:rPr>
                <w:sz w:val="24"/>
                <w:szCs w:val="24"/>
              </w:rPr>
            </w:pPr>
            <w:r w:rsidRPr="00D52559">
              <w:rPr>
                <w:sz w:val="24"/>
                <w:szCs w:val="24"/>
              </w:rPr>
              <w:t>да/нет</w:t>
            </w:r>
          </w:p>
        </w:tc>
        <w:tc>
          <w:tcPr>
            <w:tcW w:w="1135" w:type="dxa"/>
            <w:gridSpan w:val="2"/>
          </w:tcPr>
          <w:p w:rsidR="00ED3BCB" w:rsidRPr="00713748" w:rsidRDefault="00ED3BCB" w:rsidP="007E6BE4">
            <w:pPr>
              <w:jc w:val="center"/>
              <w:rPr>
                <w:sz w:val="24"/>
                <w:szCs w:val="24"/>
              </w:rPr>
            </w:pPr>
            <w:r w:rsidRPr="00713748">
              <w:rPr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ED3BCB" w:rsidRPr="00713748" w:rsidRDefault="00ED3BCB" w:rsidP="007E6BE4">
            <w:pPr>
              <w:jc w:val="center"/>
              <w:rPr>
                <w:sz w:val="24"/>
                <w:szCs w:val="24"/>
              </w:rPr>
            </w:pPr>
            <w:r w:rsidRPr="00713748">
              <w:rPr>
                <w:sz w:val="24"/>
                <w:szCs w:val="24"/>
              </w:rPr>
              <w:t>да</w:t>
            </w:r>
          </w:p>
        </w:tc>
        <w:tc>
          <w:tcPr>
            <w:tcW w:w="2552" w:type="dxa"/>
          </w:tcPr>
          <w:p w:rsidR="00ED3BCB" w:rsidRPr="00713748" w:rsidRDefault="00ED3BCB" w:rsidP="007E6BE4">
            <w:pPr>
              <w:jc w:val="center"/>
              <w:rPr>
                <w:sz w:val="24"/>
                <w:szCs w:val="24"/>
              </w:rPr>
            </w:pPr>
          </w:p>
        </w:tc>
      </w:tr>
      <w:tr w:rsidR="00ED3BCB" w:rsidTr="005F0574">
        <w:tc>
          <w:tcPr>
            <w:tcW w:w="425" w:type="dxa"/>
          </w:tcPr>
          <w:p w:rsidR="00ED3BCB" w:rsidRPr="00F61356" w:rsidRDefault="00A1639C" w:rsidP="007E6BE4">
            <w:pPr>
              <w:jc w:val="both"/>
            </w:pPr>
            <w:r>
              <w:t>30</w:t>
            </w:r>
          </w:p>
        </w:tc>
        <w:tc>
          <w:tcPr>
            <w:tcW w:w="4395" w:type="dxa"/>
          </w:tcPr>
          <w:p w:rsidR="00ED3BCB" w:rsidRPr="008E31B9" w:rsidRDefault="00ED3BCB" w:rsidP="007E6BE4">
            <w:pPr>
              <w:pStyle w:val="ConsPlusNormal"/>
              <w:jc w:val="both"/>
              <w:rPr>
                <w:sz w:val="24"/>
                <w:szCs w:val="24"/>
              </w:rPr>
            </w:pPr>
            <w:r w:rsidRPr="008E31B9">
              <w:rPr>
                <w:sz w:val="24"/>
                <w:szCs w:val="24"/>
              </w:rPr>
              <w:t xml:space="preserve"> Доля размещенных на официальном сайте Министерства финансов Республики Адыгея нормативных правовых актов и методических материалов, подготовленных и принятых Министерством финансов Республики Адыгея, в общем объеме нормативных правовых актов и методических материалов, подготовленных и принятых Министерством финансов Республики Адыгея в течение года</w:t>
            </w:r>
          </w:p>
        </w:tc>
        <w:tc>
          <w:tcPr>
            <w:tcW w:w="992" w:type="dxa"/>
          </w:tcPr>
          <w:p w:rsidR="00ED3BCB" w:rsidRPr="00D52559" w:rsidRDefault="00ED3BCB" w:rsidP="007E6BE4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135" w:type="dxa"/>
            <w:gridSpan w:val="2"/>
          </w:tcPr>
          <w:p w:rsidR="00ED3BCB" w:rsidRPr="00713748" w:rsidRDefault="00ED3BCB" w:rsidP="007E6BE4">
            <w:pPr>
              <w:jc w:val="center"/>
              <w:rPr>
                <w:sz w:val="24"/>
                <w:szCs w:val="24"/>
              </w:rPr>
            </w:pPr>
            <w:r w:rsidRPr="00713748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ED3BCB" w:rsidRPr="00713748" w:rsidRDefault="00ED3BCB" w:rsidP="007E6BE4">
            <w:pPr>
              <w:jc w:val="center"/>
              <w:rPr>
                <w:sz w:val="24"/>
                <w:szCs w:val="24"/>
              </w:rPr>
            </w:pPr>
            <w:r w:rsidRPr="00713748">
              <w:rPr>
                <w:sz w:val="24"/>
                <w:szCs w:val="24"/>
              </w:rPr>
              <w:t>100</w:t>
            </w:r>
          </w:p>
        </w:tc>
        <w:tc>
          <w:tcPr>
            <w:tcW w:w="2552" w:type="dxa"/>
          </w:tcPr>
          <w:p w:rsidR="00ED3BCB" w:rsidRPr="00713748" w:rsidRDefault="00ED3BCB" w:rsidP="007E6BE4">
            <w:pPr>
              <w:jc w:val="center"/>
              <w:rPr>
                <w:sz w:val="24"/>
                <w:szCs w:val="24"/>
              </w:rPr>
            </w:pPr>
          </w:p>
        </w:tc>
      </w:tr>
      <w:tr w:rsidR="00ED3BCB" w:rsidTr="005F0574">
        <w:tc>
          <w:tcPr>
            <w:tcW w:w="425" w:type="dxa"/>
          </w:tcPr>
          <w:p w:rsidR="00ED3BCB" w:rsidRPr="00F61356" w:rsidRDefault="00A1639C" w:rsidP="007E6BE4">
            <w:pPr>
              <w:jc w:val="both"/>
            </w:pPr>
            <w:r>
              <w:t>31</w:t>
            </w:r>
          </w:p>
        </w:tc>
        <w:tc>
          <w:tcPr>
            <w:tcW w:w="4395" w:type="dxa"/>
          </w:tcPr>
          <w:p w:rsidR="00ED3BCB" w:rsidRPr="008E31B9" w:rsidRDefault="00ED3BCB" w:rsidP="007E6BE4">
            <w:pPr>
              <w:pStyle w:val="ConsPlusNormal"/>
              <w:jc w:val="both"/>
              <w:rPr>
                <w:sz w:val="24"/>
                <w:szCs w:val="24"/>
              </w:rPr>
            </w:pPr>
            <w:r w:rsidRPr="008E31B9">
              <w:rPr>
                <w:sz w:val="24"/>
                <w:szCs w:val="24"/>
              </w:rPr>
              <w:t xml:space="preserve"> Уровень открытости бюджетных данных Республики Адыгея</w:t>
            </w:r>
          </w:p>
        </w:tc>
        <w:tc>
          <w:tcPr>
            <w:tcW w:w="992" w:type="dxa"/>
          </w:tcPr>
          <w:p w:rsidR="00ED3BCB" w:rsidRPr="00D52559" w:rsidRDefault="00ED3BCB" w:rsidP="007E6BE4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группа</w:t>
            </w:r>
          </w:p>
        </w:tc>
        <w:tc>
          <w:tcPr>
            <w:tcW w:w="1135" w:type="dxa"/>
            <w:gridSpan w:val="2"/>
          </w:tcPr>
          <w:p w:rsidR="00ED3BCB" w:rsidRPr="00084D88" w:rsidRDefault="00ED3BCB" w:rsidP="007E6B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ниже 2 группы</w:t>
            </w:r>
          </w:p>
        </w:tc>
        <w:tc>
          <w:tcPr>
            <w:tcW w:w="850" w:type="dxa"/>
          </w:tcPr>
          <w:p w:rsidR="00ED3BCB" w:rsidRPr="00084D88" w:rsidRDefault="00ED3BCB" w:rsidP="00C211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группа  </w:t>
            </w:r>
          </w:p>
        </w:tc>
        <w:tc>
          <w:tcPr>
            <w:tcW w:w="2552" w:type="dxa"/>
          </w:tcPr>
          <w:p w:rsidR="00ED3BCB" w:rsidRDefault="00ED3BCB" w:rsidP="007E6BE4">
            <w:pPr>
              <w:jc w:val="center"/>
              <w:rPr>
                <w:sz w:val="24"/>
                <w:szCs w:val="24"/>
              </w:rPr>
            </w:pPr>
          </w:p>
        </w:tc>
      </w:tr>
      <w:tr w:rsidR="00ED3BCB" w:rsidTr="005F0574">
        <w:tc>
          <w:tcPr>
            <w:tcW w:w="425" w:type="dxa"/>
          </w:tcPr>
          <w:p w:rsidR="00ED3BCB" w:rsidRPr="00F61356" w:rsidRDefault="00A1639C" w:rsidP="007E6BE4">
            <w:pPr>
              <w:jc w:val="both"/>
            </w:pPr>
            <w:r>
              <w:t>32</w:t>
            </w:r>
          </w:p>
        </w:tc>
        <w:tc>
          <w:tcPr>
            <w:tcW w:w="4395" w:type="dxa"/>
          </w:tcPr>
          <w:p w:rsidR="00ED3BCB" w:rsidRPr="00FC081B" w:rsidRDefault="00ED3BCB" w:rsidP="007E6BE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C081B">
              <w:rPr>
                <w:rFonts w:eastAsiaTheme="minorHAnsi"/>
                <w:sz w:val="24"/>
                <w:szCs w:val="24"/>
                <w:lang w:eastAsia="en-US"/>
              </w:rPr>
              <w:t xml:space="preserve"> Ежемесячное размещение на официальном сайте Министерства финансов Республики Адыгея информации об исполнении республиканского бюджета Республики Адыгея</w:t>
            </w:r>
          </w:p>
          <w:p w:rsidR="00ED3BCB" w:rsidRPr="00084D88" w:rsidRDefault="00ED3BCB" w:rsidP="007E6BE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D3BCB" w:rsidRPr="00D52559" w:rsidRDefault="00ED3BCB" w:rsidP="007E6BE4">
            <w:pPr>
              <w:pStyle w:val="ConsPlusNormal"/>
              <w:rPr>
                <w:sz w:val="24"/>
                <w:szCs w:val="24"/>
              </w:rPr>
            </w:pPr>
            <w:r w:rsidRPr="00D52559">
              <w:rPr>
                <w:sz w:val="24"/>
                <w:szCs w:val="24"/>
              </w:rPr>
              <w:t>да/нет</w:t>
            </w:r>
          </w:p>
        </w:tc>
        <w:tc>
          <w:tcPr>
            <w:tcW w:w="1135" w:type="dxa"/>
            <w:gridSpan w:val="2"/>
          </w:tcPr>
          <w:p w:rsidR="00ED3BCB" w:rsidRPr="00084D88" w:rsidRDefault="00ED3BCB" w:rsidP="007E6B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ED3BCB" w:rsidRPr="00084D88" w:rsidRDefault="00ED3BCB" w:rsidP="007E6B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2552" w:type="dxa"/>
          </w:tcPr>
          <w:p w:rsidR="00ED3BCB" w:rsidRDefault="00ED3BCB" w:rsidP="007E6BE4">
            <w:pPr>
              <w:jc w:val="center"/>
              <w:rPr>
                <w:sz w:val="24"/>
                <w:szCs w:val="24"/>
              </w:rPr>
            </w:pPr>
          </w:p>
        </w:tc>
      </w:tr>
      <w:tr w:rsidR="00670D2F" w:rsidTr="00C375F4">
        <w:tc>
          <w:tcPr>
            <w:tcW w:w="10349" w:type="dxa"/>
            <w:gridSpan w:val="7"/>
          </w:tcPr>
          <w:p w:rsidR="00670D2F" w:rsidRPr="007A1F5B" w:rsidRDefault="00670D2F" w:rsidP="007E6BE4">
            <w:pPr>
              <w:jc w:val="center"/>
              <w:rPr>
                <w:sz w:val="24"/>
                <w:szCs w:val="24"/>
              </w:rPr>
            </w:pPr>
            <w:r w:rsidRPr="00670D2F">
              <w:rPr>
                <w:sz w:val="24"/>
                <w:szCs w:val="24"/>
              </w:rPr>
              <w:t>Подпрограмма «Обеспечение реализации государственной программы Республики Адыгея «Управление государственными финансами» на 2014 - 2021 годы»</w:t>
            </w:r>
          </w:p>
        </w:tc>
      </w:tr>
      <w:tr w:rsidR="00ED3BCB" w:rsidTr="005F0574">
        <w:tc>
          <w:tcPr>
            <w:tcW w:w="425" w:type="dxa"/>
          </w:tcPr>
          <w:p w:rsidR="00ED3BCB" w:rsidRPr="00F61356" w:rsidRDefault="00ED3BCB" w:rsidP="00A1639C">
            <w:pPr>
              <w:jc w:val="both"/>
            </w:pPr>
            <w:r w:rsidRPr="00F61356">
              <w:t>3</w:t>
            </w:r>
            <w:r w:rsidR="00A1639C">
              <w:t>3</w:t>
            </w:r>
          </w:p>
        </w:tc>
        <w:tc>
          <w:tcPr>
            <w:tcW w:w="4395" w:type="dxa"/>
          </w:tcPr>
          <w:p w:rsidR="00ED3BCB" w:rsidRPr="009C4201" w:rsidRDefault="00ED3BCB" w:rsidP="007E6BE4">
            <w:pPr>
              <w:pStyle w:val="ConsPlusNormal"/>
              <w:jc w:val="both"/>
              <w:rPr>
                <w:sz w:val="24"/>
                <w:szCs w:val="24"/>
              </w:rPr>
            </w:pPr>
            <w:r w:rsidRPr="009C4201">
              <w:rPr>
                <w:sz w:val="24"/>
                <w:szCs w:val="24"/>
              </w:rPr>
              <w:t xml:space="preserve"> Наличие мониторинга реализации государственной программы </w:t>
            </w:r>
          </w:p>
        </w:tc>
        <w:tc>
          <w:tcPr>
            <w:tcW w:w="992" w:type="dxa"/>
          </w:tcPr>
          <w:p w:rsidR="00ED3BCB" w:rsidRPr="007B7C00" w:rsidRDefault="00ED3BCB" w:rsidP="007E6BE4">
            <w:pPr>
              <w:pStyle w:val="ConsPlusNormal"/>
              <w:rPr>
                <w:sz w:val="24"/>
                <w:szCs w:val="24"/>
              </w:rPr>
            </w:pPr>
            <w:r w:rsidRPr="007B7C00">
              <w:rPr>
                <w:sz w:val="24"/>
                <w:szCs w:val="24"/>
              </w:rPr>
              <w:t>да/ нет</w:t>
            </w:r>
          </w:p>
        </w:tc>
        <w:tc>
          <w:tcPr>
            <w:tcW w:w="1135" w:type="dxa"/>
            <w:gridSpan w:val="2"/>
          </w:tcPr>
          <w:p w:rsidR="00ED3BCB" w:rsidRPr="007A1F5B" w:rsidRDefault="00ED3BCB" w:rsidP="007E6BE4">
            <w:pPr>
              <w:jc w:val="center"/>
              <w:rPr>
                <w:sz w:val="24"/>
                <w:szCs w:val="24"/>
              </w:rPr>
            </w:pPr>
            <w:r w:rsidRPr="007A1F5B">
              <w:rPr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ED3BCB" w:rsidRPr="007A1F5B" w:rsidRDefault="00ED3BCB" w:rsidP="007E6BE4">
            <w:pPr>
              <w:jc w:val="center"/>
              <w:rPr>
                <w:sz w:val="24"/>
                <w:szCs w:val="24"/>
              </w:rPr>
            </w:pPr>
            <w:r w:rsidRPr="007A1F5B">
              <w:rPr>
                <w:sz w:val="24"/>
                <w:szCs w:val="24"/>
              </w:rPr>
              <w:t>да</w:t>
            </w:r>
          </w:p>
        </w:tc>
        <w:tc>
          <w:tcPr>
            <w:tcW w:w="2552" w:type="dxa"/>
          </w:tcPr>
          <w:p w:rsidR="00ED3BCB" w:rsidRPr="007A1F5B" w:rsidRDefault="00ED3BCB" w:rsidP="007E6BE4">
            <w:pPr>
              <w:jc w:val="center"/>
              <w:rPr>
                <w:sz w:val="24"/>
                <w:szCs w:val="24"/>
              </w:rPr>
            </w:pPr>
          </w:p>
        </w:tc>
      </w:tr>
    </w:tbl>
    <w:p w:rsidR="00324ADE" w:rsidRDefault="00324ADE" w:rsidP="00324ADE"/>
    <w:p w:rsidR="00324ADE" w:rsidRDefault="00324ADE" w:rsidP="00324ADE"/>
    <w:p w:rsidR="00324ADE" w:rsidRDefault="00324ADE" w:rsidP="00324ADE"/>
    <w:p w:rsidR="00324ADE" w:rsidRDefault="00324ADE" w:rsidP="00324ADE"/>
    <w:p w:rsidR="00324ADE" w:rsidRDefault="00324ADE" w:rsidP="00324ADE"/>
    <w:p w:rsidR="00324ADE" w:rsidRDefault="00324ADE" w:rsidP="00324ADE"/>
    <w:p w:rsidR="00324ADE" w:rsidRDefault="00324ADE" w:rsidP="00324ADE"/>
    <w:p w:rsidR="00324ADE" w:rsidRDefault="00324ADE" w:rsidP="00324ADE"/>
    <w:p w:rsidR="00324ADE" w:rsidRDefault="00324ADE" w:rsidP="00324ADE"/>
    <w:p w:rsidR="00324ADE" w:rsidRDefault="00324ADE" w:rsidP="00324ADE"/>
    <w:p w:rsidR="00324ADE" w:rsidRDefault="00324ADE" w:rsidP="00324ADE"/>
    <w:p w:rsidR="00324ADE" w:rsidRDefault="00324ADE" w:rsidP="00324ADE"/>
    <w:p w:rsidR="00324ADE" w:rsidRDefault="00324ADE" w:rsidP="00324ADE"/>
    <w:p w:rsidR="00324ADE" w:rsidRDefault="00324ADE" w:rsidP="00324ADE"/>
    <w:p w:rsidR="00324ADE" w:rsidRDefault="00324ADE" w:rsidP="00324ADE"/>
    <w:p w:rsidR="00324ADE" w:rsidRDefault="00324ADE" w:rsidP="00324ADE"/>
    <w:p w:rsidR="00324ADE" w:rsidRDefault="00324ADE" w:rsidP="00324ADE"/>
    <w:p w:rsidR="00324ADE" w:rsidRDefault="00324ADE" w:rsidP="00324ADE"/>
    <w:p w:rsidR="00324ADE" w:rsidRDefault="00324ADE" w:rsidP="00324ADE"/>
    <w:p w:rsidR="00324ADE" w:rsidRDefault="00324ADE" w:rsidP="00324ADE"/>
    <w:p w:rsidR="00324ADE" w:rsidRDefault="00324ADE" w:rsidP="00324ADE"/>
    <w:p w:rsidR="00784D6F" w:rsidRDefault="00784D6F"/>
    <w:sectPr w:rsidR="00784D6F" w:rsidSect="008A0D05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compat/>
  <w:rsids>
    <w:rsidRoot w:val="00324ADE"/>
    <w:rsid w:val="00001AD4"/>
    <w:rsid w:val="0004043B"/>
    <w:rsid w:val="000B3796"/>
    <w:rsid w:val="000C1800"/>
    <w:rsid w:val="000C7959"/>
    <w:rsid w:val="000E0F38"/>
    <w:rsid w:val="00100912"/>
    <w:rsid w:val="00103240"/>
    <w:rsid w:val="0012282D"/>
    <w:rsid w:val="0014288A"/>
    <w:rsid w:val="001C7E35"/>
    <w:rsid w:val="001D46E6"/>
    <w:rsid w:val="001F5B7B"/>
    <w:rsid w:val="002311A0"/>
    <w:rsid w:val="00265360"/>
    <w:rsid w:val="00277AA3"/>
    <w:rsid w:val="00285BD7"/>
    <w:rsid w:val="002B302C"/>
    <w:rsid w:val="002D179A"/>
    <w:rsid w:val="0031393E"/>
    <w:rsid w:val="00324ADE"/>
    <w:rsid w:val="0036127B"/>
    <w:rsid w:val="00370290"/>
    <w:rsid w:val="00382F20"/>
    <w:rsid w:val="00391D88"/>
    <w:rsid w:val="00395721"/>
    <w:rsid w:val="003A3058"/>
    <w:rsid w:val="003B1ABF"/>
    <w:rsid w:val="003C0CA3"/>
    <w:rsid w:val="003D2579"/>
    <w:rsid w:val="00410969"/>
    <w:rsid w:val="0041235A"/>
    <w:rsid w:val="004157FC"/>
    <w:rsid w:val="00440F51"/>
    <w:rsid w:val="00460B15"/>
    <w:rsid w:val="00460EBF"/>
    <w:rsid w:val="004678C8"/>
    <w:rsid w:val="004A3712"/>
    <w:rsid w:val="004B414F"/>
    <w:rsid w:val="004D2FA9"/>
    <w:rsid w:val="004F4FB9"/>
    <w:rsid w:val="00506AE9"/>
    <w:rsid w:val="005457AC"/>
    <w:rsid w:val="00550B2A"/>
    <w:rsid w:val="005C0C0F"/>
    <w:rsid w:val="005F0574"/>
    <w:rsid w:val="00602FC1"/>
    <w:rsid w:val="00670D2F"/>
    <w:rsid w:val="006B24CA"/>
    <w:rsid w:val="006C410B"/>
    <w:rsid w:val="006E551D"/>
    <w:rsid w:val="006F3690"/>
    <w:rsid w:val="00727BBE"/>
    <w:rsid w:val="00784D6F"/>
    <w:rsid w:val="00834766"/>
    <w:rsid w:val="00834A70"/>
    <w:rsid w:val="00853B3F"/>
    <w:rsid w:val="008A329E"/>
    <w:rsid w:val="008C033A"/>
    <w:rsid w:val="008E2C69"/>
    <w:rsid w:val="008F49E7"/>
    <w:rsid w:val="00902337"/>
    <w:rsid w:val="0091318F"/>
    <w:rsid w:val="009277AE"/>
    <w:rsid w:val="009702ED"/>
    <w:rsid w:val="00993D79"/>
    <w:rsid w:val="009B61AB"/>
    <w:rsid w:val="009B6779"/>
    <w:rsid w:val="00A1639C"/>
    <w:rsid w:val="00AE02B3"/>
    <w:rsid w:val="00AE25E6"/>
    <w:rsid w:val="00B0636C"/>
    <w:rsid w:val="00B4373A"/>
    <w:rsid w:val="00B73695"/>
    <w:rsid w:val="00BE7170"/>
    <w:rsid w:val="00C21183"/>
    <w:rsid w:val="00C65EA1"/>
    <w:rsid w:val="00C82F0F"/>
    <w:rsid w:val="00D328B6"/>
    <w:rsid w:val="00D74507"/>
    <w:rsid w:val="00DB5A0B"/>
    <w:rsid w:val="00DB758A"/>
    <w:rsid w:val="00E148CA"/>
    <w:rsid w:val="00E37D66"/>
    <w:rsid w:val="00EA0942"/>
    <w:rsid w:val="00EA1A5E"/>
    <w:rsid w:val="00EB1583"/>
    <w:rsid w:val="00ED3BCB"/>
    <w:rsid w:val="00EE6001"/>
    <w:rsid w:val="00EF4A12"/>
    <w:rsid w:val="00F179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A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24AD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3">
    <w:name w:val="Table Grid"/>
    <w:basedOn w:val="a1"/>
    <w:uiPriority w:val="59"/>
    <w:rsid w:val="00324A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805EF0-66FF-460F-A622-9CDA0DC40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5</Pages>
  <Words>1047</Words>
  <Characters>5969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Маркушева</dc:creator>
  <cp:lastModifiedBy>Ольга Маркушева</cp:lastModifiedBy>
  <cp:revision>88</cp:revision>
  <cp:lastPrinted>2019-02-27T11:15:00Z</cp:lastPrinted>
  <dcterms:created xsi:type="dcterms:W3CDTF">2017-02-21T09:21:00Z</dcterms:created>
  <dcterms:modified xsi:type="dcterms:W3CDTF">2019-03-01T12:56:00Z</dcterms:modified>
</cp:coreProperties>
</file>